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48EEF50D"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4576EB">
          <w:headerReference w:type="default" r:id="rId12"/>
          <w:footerReference w:type="default" r:id="rId13"/>
          <w:footerReference w:type="first" r:id="rId14"/>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5209756F" w14:textId="77777777" w:rsidR="001F6F1B" w:rsidRPr="000C0E3B" w:rsidRDefault="001F6F1B" w:rsidP="001F6F1B">
                            <w:pPr>
                              <w:rPr>
                                <w:rFonts w:eastAsia="Calibri" w:cs="Times New Roman"/>
                                <w:color w:val="FFFFFF" w:themeColor="background1"/>
                              </w:rPr>
                            </w:pPr>
                          </w:p>
                          <w:p w14:paraId="060D39C7" w14:textId="1CB55131" w:rsidR="001F6F1B" w:rsidRPr="0042347F" w:rsidRDefault="00C45EEB" w:rsidP="001F6F1B">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Response</w:t>
                            </w:r>
                            <w:r w:rsidR="00CF706F">
                              <w:rPr>
                                <w:rFonts w:ascii="Arial Black" w:eastAsia="Calibri" w:hAnsi="Arial Black" w:cs="Times New Roman"/>
                                <w:color w:val="FFFFFF" w:themeColor="background1"/>
                                <w:sz w:val="32"/>
                                <w:szCs w:val="32"/>
                              </w:rPr>
                              <w:t xml:space="preserve">: </w:t>
                            </w:r>
                            <w:r w:rsidR="00130013">
                              <w:rPr>
                                <w:rFonts w:ascii="Arial Black" w:eastAsia="Calibri" w:hAnsi="Arial Black" w:cs="Times New Roman"/>
                                <w:color w:val="FFFFFF" w:themeColor="background1"/>
                                <w:sz w:val="32"/>
                                <w:szCs w:val="32"/>
                              </w:rPr>
                              <w:t>ESMA c</w:t>
                            </w:r>
                            <w:r w:rsidR="00130013" w:rsidRPr="00130013">
                              <w:rPr>
                                <w:rFonts w:ascii="Arial Black" w:eastAsia="Calibri" w:hAnsi="Arial Black" w:cs="Times New Roman"/>
                                <w:color w:val="FFFFFF" w:themeColor="background1"/>
                                <w:sz w:val="32"/>
                                <w:szCs w:val="32"/>
                              </w:rPr>
                              <w:t>all for evidence on shortening the settlement cycle</w:t>
                            </w:r>
                            <w:r w:rsidR="00130013">
                              <w:rPr>
                                <w:rFonts w:ascii="Arial Black" w:eastAsia="Calibri" w:hAnsi="Arial Black" w:cs="Times New Roman"/>
                                <w:color w:val="FFFFFF" w:themeColor="background1"/>
                                <w:sz w:val="32"/>
                                <w:szCs w:val="32"/>
                              </w:rPr>
                              <w:t xml:space="preserve"> in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5209756F" w14:textId="77777777" w:rsidR="001F6F1B" w:rsidRPr="000C0E3B" w:rsidRDefault="001F6F1B" w:rsidP="001F6F1B">
                      <w:pPr>
                        <w:rPr>
                          <w:rFonts w:eastAsia="Calibri" w:cs="Times New Roman"/>
                          <w:color w:val="FFFFFF" w:themeColor="background1"/>
                        </w:rPr>
                      </w:pPr>
                    </w:p>
                    <w:p w14:paraId="060D39C7" w14:textId="1CB55131" w:rsidR="001F6F1B" w:rsidRPr="0042347F" w:rsidRDefault="00C45EEB" w:rsidP="001F6F1B">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Response</w:t>
                      </w:r>
                      <w:r w:rsidR="00CF706F">
                        <w:rPr>
                          <w:rFonts w:ascii="Arial Black" w:eastAsia="Calibri" w:hAnsi="Arial Black" w:cs="Times New Roman"/>
                          <w:color w:val="FFFFFF" w:themeColor="background1"/>
                          <w:sz w:val="32"/>
                          <w:szCs w:val="32"/>
                        </w:rPr>
                        <w:t xml:space="preserve">: </w:t>
                      </w:r>
                      <w:r w:rsidR="00130013">
                        <w:rPr>
                          <w:rFonts w:ascii="Arial Black" w:eastAsia="Calibri" w:hAnsi="Arial Black" w:cs="Times New Roman"/>
                          <w:color w:val="FFFFFF" w:themeColor="background1"/>
                          <w:sz w:val="32"/>
                          <w:szCs w:val="32"/>
                        </w:rPr>
                        <w:t>ESMA c</w:t>
                      </w:r>
                      <w:r w:rsidR="00130013" w:rsidRPr="00130013">
                        <w:rPr>
                          <w:rFonts w:ascii="Arial Black" w:eastAsia="Calibri" w:hAnsi="Arial Black" w:cs="Times New Roman"/>
                          <w:color w:val="FFFFFF" w:themeColor="background1"/>
                          <w:sz w:val="32"/>
                          <w:szCs w:val="32"/>
                        </w:rPr>
                        <w:t>all for evidence on shortening the settlement cycle</w:t>
                      </w:r>
                      <w:r w:rsidR="00130013">
                        <w:rPr>
                          <w:rFonts w:ascii="Arial Black" w:eastAsia="Calibri" w:hAnsi="Arial Black" w:cs="Times New Roman"/>
                          <w:color w:val="FFFFFF" w:themeColor="background1"/>
                          <w:sz w:val="32"/>
                          <w:szCs w:val="32"/>
                        </w:rPr>
                        <w:t xml:space="preserve"> in Europe</w:t>
                      </w:r>
                    </w:p>
                  </w:txbxContent>
                </v:textbox>
                <w10:wrap anchorx="margin"/>
              </v:shape>
            </w:pict>
          </mc:Fallback>
        </mc:AlternateContent>
      </w:r>
      <w:r w:rsidR="00946374">
        <w:rPr>
          <w:b/>
          <w:bCs/>
          <w:sz w:val="32"/>
          <w:szCs w:val="32"/>
          <w:u w:val="single"/>
        </w:rPr>
        <w:br w:type="page"/>
      </w:r>
    </w:p>
    <w:p w14:paraId="5ECDFCDB" w14:textId="6FC35A56" w:rsidR="00811247" w:rsidRPr="000D5B50" w:rsidRDefault="00011061" w:rsidP="000D5B50">
      <w:pPr>
        <w:pStyle w:val="paragraph"/>
        <w:spacing w:before="0" w:beforeAutospacing="0" w:after="0" w:afterAutospacing="0"/>
        <w:jc w:val="both"/>
        <w:textAlignment w:val="baseline"/>
        <w:rPr>
          <w:rStyle w:val="normaltextrun"/>
          <w:rFonts w:ascii="Calibri" w:hAnsi="Calibri" w:cs="Calibri"/>
          <w:color w:val="1F3864"/>
          <w:sz w:val="44"/>
          <w:szCs w:val="44"/>
        </w:rPr>
      </w:pPr>
      <w:r w:rsidRPr="000D5B50">
        <w:rPr>
          <w:rStyle w:val="normaltextrun"/>
          <w:rFonts w:ascii="Calibri" w:hAnsi="Calibri" w:cs="Calibri"/>
          <w:color w:val="1F3864"/>
          <w:sz w:val="44"/>
          <w:szCs w:val="44"/>
        </w:rPr>
        <w:lastRenderedPageBreak/>
        <w:t>Background</w:t>
      </w:r>
    </w:p>
    <w:p w14:paraId="5A4AB780" w14:textId="77777777" w:rsidR="00811247" w:rsidRPr="000D5B50" w:rsidRDefault="00811247" w:rsidP="000D5B50">
      <w:pPr>
        <w:pStyle w:val="paragraph"/>
        <w:spacing w:before="0" w:beforeAutospacing="0" w:after="0" w:afterAutospacing="0"/>
        <w:jc w:val="both"/>
        <w:textAlignment w:val="baseline"/>
        <w:rPr>
          <w:rFonts w:ascii="Segoe UI" w:hAnsi="Segoe UI" w:cs="Segoe UI"/>
          <w:b/>
          <w:bCs/>
          <w:sz w:val="18"/>
          <w:szCs w:val="18"/>
          <w:u w:val="single"/>
        </w:rPr>
      </w:pPr>
    </w:p>
    <w:p w14:paraId="11CE66B1"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 xml:space="preserve">Established in 1961, the World Federation of Exchanges (WFE) is the global industry association for exchanges and clearing houses (CCPs). Headquartered in London, it represents over 250 market infrastructure providers, including standalone CCPs that are not part of exchange groups. Of our members, 34% are in Asia-Pacific, 45% in EMEA, and 21% in the Americas. </w:t>
      </w:r>
    </w:p>
    <w:p w14:paraId="364656FD" w14:textId="77777777" w:rsidR="00CA2F12" w:rsidRPr="00CA2F12" w:rsidRDefault="00CA2F12" w:rsidP="00CA2F12">
      <w:pPr>
        <w:rPr>
          <w:rFonts w:ascii="Segoe UI" w:hAnsi="Segoe UI" w:cs="Segoe UI"/>
          <w:sz w:val="18"/>
          <w:szCs w:val="18"/>
        </w:rPr>
      </w:pPr>
    </w:p>
    <w:p w14:paraId="4383F4B6" w14:textId="64280DCA" w:rsidR="00CA2F12" w:rsidRPr="00CA2F12" w:rsidRDefault="00997826" w:rsidP="00CA2F12">
      <w:pPr>
        <w:rPr>
          <w:rFonts w:ascii="Segoe UI" w:hAnsi="Segoe UI" w:cs="Segoe UI"/>
          <w:sz w:val="18"/>
          <w:szCs w:val="18"/>
        </w:rPr>
      </w:pPr>
      <w:r>
        <w:rPr>
          <w:rFonts w:ascii="Segoe UI" w:hAnsi="Segoe UI" w:cs="Segoe UI"/>
          <w:sz w:val="18"/>
          <w:szCs w:val="18"/>
        </w:rPr>
        <w:t xml:space="preserve">The </w:t>
      </w:r>
      <w:r w:rsidR="00CA2F12" w:rsidRPr="00CA2F12">
        <w:rPr>
          <w:rFonts w:ascii="Segoe UI" w:hAnsi="Segoe UI" w:cs="Segoe UI"/>
          <w:sz w:val="18"/>
          <w:szCs w:val="18"/>
        </w:rPr>
        <w:t>WFE’s 90 member CCPs and clearing services collectively ensure that risk takers post some $1.3 trillion (equivalent) of resources to back their positions, in the form of initial margin and default fund requirements. WFE exchanges, together with other exchanges feeding into our database, are home to over 50,000 listed companies, and the market capitalisation of these entities is over $100 trillion; around $140 trillion (EOB) in trading annually passes through WFE members (at end 2022).</w:t>
      </w:r>
    </w:p>
    <w:p w14:paraId="384FCAED" w14:textId="77777777" w:rsidR="00CA2F12" w:rsidRPr="00CA2F12" w:rsidRDefault="00CA2F12" w:rsidP="00CA2F12">
      <w:pPr>
        <w:rPr>
          <w:rFonts w:ascii="Segoe UI" w:hAnsi="Segoe UI" w:cs="Segoe UI"/>
          <w:sz w:val="18"/>
          <w:szCs w:val="18"/>
        </w:rPr>
      </w:pPr>
    </w:p>
    <w:p w14:paraId="6828B3A5"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The WFE is the definitive source for exchange-traded statistics, and publishes over 350 market data indicators. Its free statistics database stretches back more than 40 years and provides information and insight into developments on global exchanges. The WFE works with standard-setters, policy makers, regulators, and government organisations around the world to support and promote the development of fair, transparent, stable and efficient markets. The WFE shares regulatory authorities’ goals of ensuring the safety and soundness of the global financial system.</w:t>
      </w:r>
    </w:p>
    <w:p w14:paraId="7C80C111" w14:textId="77777777" w:rsidR="00CA2F12" w:rsidRPr="00CA2F12" w:rsidRDefault="00CA2F12" w:rsidP="00CA2F12">
      <w:pPr>
        <w:rPr>
          <w:rFonts w:ascii="Segoe UI" w:hAnsi="Segoe UI" w:cs="Segoe UI"/>
          <w:sz w:val="18"/>
          <w:szCs w:val="18"/>
        </w:rPr>
      </w:pPr>
    </w:p>
    <w:p w14:paraId="727B9A3D"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With extensive experience of developing and enforcing high standards of conduct, the WFE and its members support an orderly, secure, fair, and transparent environment for investors; for companies that raise capital; and for all who deal with financial risk. We seek outcomes that maximise the common good, consumer confidence, and economic growth, and we engage with policy makers and regulators in an open, collaborative way, reflecting the central, public role that exchanges and CCPs play in a globally integrated financial system.</w:t>
      </w:r>
    </w:p>
    <w:p w14:paraId="0AD91A1D" w14:textId="77777777" w:rsidR="00CA2F12" w:rsidRPr="00CA2F12" w:rsidRDefault="00CA2F12" w:rsidP="00CA2F12">
      <w:pPr>
        <w:rPr>
          <w:rFonts w:ascii="Segoe UI" w:hAnsi="Segoe UI" w:cs="Segoe UI"/>
          <w:sz w:val="18"/>
          <w:szCs w:val="18"/>
        </w:rPr>
      </w:pPr>
    </w:p>
    <w:p w14:paraId="7285F0BB" w14:textId="73275990" w:rsidR="00CE5D13" w:rsidRPr="000D5B50" w:rsidRDefault="00CA2F12" w:rsidP="00CE5D13">
      <w:pPr>
        <w:rPr>
          <w:rStyle w:val="Hyperlink"/>
          <w:rFonts w:ascii="Segoe UI" w:hAnsi="Segoe UI" w:cs="Segoe UI"/>
          <w:sz w:val="18"/>
          <w:szCs w:val="18"/>
        </w:rPr>
      </w:pPr>
      <w:r w:rsidRPr="00CA2F12">
        <w:rPr>
          <w:rFonts w:ascii="Segoe UI" w:hAnsi="Segoe UI" w:cs="Segoe UI"/>
          <w:sz w:val="18"/>
          <w:szCs w:val="18"/>
        </w:rPr>
        <w:t>If you have any further questions, or wish to follow-up on our contribution, the WFE remains at your disposal. Please contact:</w:t>
      </w:r>
      <w:r w:rsidR="004F61B1">
        <w:rPr>
          <w:rFonts w:ascii="Segoe UI" w:hAnsi="Segoe UI" w:cs="Segoe UI"/>
          <w:sz w:val="18"/>
          <w:szCs w:val="18"/>
        </w:rPr>
        <w:br/>
      </w:r>
    </w:p>
    <w:p w14:paraId="72FB44C5" w14:textId="58249D9E" w:rsidR="00DC0DAD" w:rsidRPr="000D5B50" w:rsidRDefault="000D5B50" w:rsidP="003167DB">
      <w:pPr>
        <w:rPr>
          <w:rFonts w:ascii="Segoe UI" w:hAnsi="Segoe UI" w:cs="Segoe UI"/>
          <w:sz w:val="18"/>
          <w:szCs w:val="18"/>
        </w:rPr>
      </w:pPr>
      <w:r w:rsidRPr="000D5B50">
        <w:rPr>
          <w:rFonts w:ascii="Segoe UI" w:hAnsi="Segoe UI" w:cs="Segoe UI"/>
          <w:sz w:val="18"/>
          <w:szCs w:val="18"/>
        </w:rPr>
        <w:t>Charlie Ryder, Regulatory Affairs Manager</w:t>
      </w:r>
      <w:r w:rsidR="00DC0DAD" w:rsidRPr="000D5B50">
        <w:rPr>
          <w:rFonts w:ascii="Segoe UI" w:hAnsi="Segoe UI" w:cs="Segoe UI"/>
          <w:sz w:val="18"/>
          <w:szCs w:val="18"/>
        </w:rPr>
        <w:t>:</w:t>
      </w:r>
      <w:r w:rsidRPr="000D5B50">
        <w:rPr>
          <w:rFonts w:ascii="Segoe UI" w:hAnsi="Segoe UI" w:cs="Segoe UI"/>
          <w:sz w:val="18"/>
          <w:szCs w:val="18"/>
        </w:rPr>
        <w:t xml:space="preserve"> </w:t>
      </w:r>
      <w:hyperlink r:id="rId15" w:history="1">
        <w:r w:rsidRPr="000D5B50">
          <w:rPr>
            <w:rStyle w:val="Hyperlink"/>
            <w:rFonts w:ascii="Segoe UI" w:hAnsi="Segoe UI" w:cs="Segoe UI"/>
            <w:sz w:val="18"/>
            <w:szCs w:val="18"/>
          </w:rPr>
          <w:t>cryder@world-exchanges.org</w:t>
        </w:r>
      </w:hyperlink>
    </w:p>
    <w:p w14:paraId="5DF5EAF9" w14:textId="0FBF9AE1" w:rsidR="00B541DB" w:rsidRPr="000D5B50" w:rsidRDefault="007B3DF8" w:rsidP="003167DB">
      <w:pPr>
        <w:rPr>
          <w:rFonts w:ascii="Segoe UI" w:hAnsi="Segoe UI" w:cs="Segoe UI"/>
          <w:sz w:val="18"/>
          <w:szCs w:val="18"/>
        </w:rPr>
      </w:pPr>
      <w:r w:rsidRPr="000D5B50">
        <w:rPr>
          <w:rFonts w:ascii="Segoe UI" w:hAnsi="Segoe UI" w:cs="Segoe UI"/>
          <w:sz w:val="18"/>
          <w:szCs w:val="18"/>
        </w:rPr>
        <w:t xml:space="preserve">Richard </w:t>
      </w:r>
      <w:r w:rsidR="000D3AEB" w:rsidRPr="000D5B50">
        <w:rPr>
          <w:rFonts w:ascii="Segoe UI" w:hAnsi="Segoe UI" w:cs="Segoe UI"/>
          <w:sz w:val="18"/>
          <w:szCs w:val="18"/>
        </w:rPr>
        <w:t>Metcalfe, Head of Regulatory Affairs:</w:t>
      </w:r>
      <w:r w:rsidR="000D3AEB" w:rsidRPr="000D5B50">
        <w:rPr>
          <w:rStyle w:val="Hyperlink"/>
          <w:rFonts w:ascii="Segoe UI" w:hAnsi="Segoe UI" w:cs="Segoe UI"/>
          <w:sz w:val="18"/>
          <w:szCs w:val="18"/>
        </w:rPr>
        <w:t xml:space="preserve"> </w:t>
      </w:r>
      <w:hyperlink r:id="rId16" w:history="1">
        <w:r w:rsidR="00146877" w:rsidRPr="000D5B50">
          <w:rPr>
            <w:rStyle w:val="Hyperlink"/>
            <w:rFonts w:ascii="Segoe UI" w:hAnsi="Segoe UI" w:cs="Segoe UI"/>
            <w:sz w:val="18"/>
            <w:szCs w:val="18"/>
          </w:rPr>
          <w:t>rmetcalfe@world-exchanges.org</w:t>
        </w:r>
      </w:hyperlink>
    </w:p>
    <w:p w14:paraId="06A32953" w14:textId="3CCC3AE7" w:rsidR="00B014C1" w:rsidRPr="000D5B50" w:rsidRDefault="0046471B" w:rsidP="003167DB">
      <w:pPr>
        <w:rPr>
          <w:rStyle w:val="Hyperlink"/>
          <w:rFonts w:ascii="Segoe UI" w:hAnsi="Segoe UI" w:cs="Segoe UI"/>
          <w:sz w:val="18"/>
          <w:szCs w:val="18"/>
        </w:rPr>
      </w:pPr>
      <w:r w:rsidRPr="000D5B50">
        <w:rPr>
          <w:rFonts w:ascii="Segoe UI" w:hAnsi="Segoe UI" w:cs="Segoe UI"/>
          <w:sz w:val="18"/>
          <w:szCs w:val="18"/>
        </w:rPr>
        <w:t>Nandini Sukumar</w:t>
      </w:r>
      <w:r w:rsidR="00B014C1" w:rsidRPr="000D5B50">
        <w:rPr>
          <w:rFonts w:ascii="Segoe UI" w:hAnsi="Segoe UI" w:cs="Segoe UI"/>
          <w:sz w:val="18"/>
          <w:szCs w:val="18"/>
        </w:rPr>
        <w:t xml:space="preserve">, </w:t>
      </w:r>
      <w:r w:rsidR="004A648B" w:rsidRPr="000D5B50">
        <w:rPr>
          <w:rFonts w:ascii="Segoe UI" w:hAnsi="Segoe UI" w:cs="Segoe UI"/>
          <w:sz w:val="18"/>
          <w:szCs w:val="18"/>
        </w:rPr>
        <w:t>Chief</w:t>
      </w:r>
      <w:r w:rsidR="00120D67" w:rsidRPr="000D5B50">
        <w:rPr>
          <w:rFonts w:ascii="Segoe UI" w:hAnsi="Segoe UI" w:cs="Segoe UI"/>
          <w:sz w:val="18"/>
          <w:szCs w:val="18"/>
        </w:rPr>
        <w:t xml:space="preserve"> Executive Officer</w:t>
      </w:r>
      <w:r w:rsidR="00B014C1" w:rsidRPr="000D5B50">
        <w:rPr>
          <w:rFonts w:ascii="Segoe UI" w:hAnsi="Segoe UI" w:cs="Segoe UI"/>
          <w:sz w:val="18"/>
          <w:szCs w:val="18"/>
        </w:rPr>
        <w:t xml:space="preserve">: </w:t>
      </w:r>
      <w:hyperlink r:id="rId17" w:history="1">
        <w:r w:rsidRPr="000D5B50">
          <w:rPr>
            <w:rStyle w:val="Hyperlink"/>
            <w:rFonts w:ascii="Segoe UI" w:hAnsi="Segoe UI" w:cs="Segoe UI"/>
            <w:sz w:val="18"/>
            <w:szCs w:val="18"/>
          </w:rPr>
          <w:t>nsukumar@world-exchanges.org</w:t>
        </w:r>
      </w:hyperlink>
    </w:p>
    <w:p w14:paraId="33839E28" w14:textId="77777777" w:rsidR="00811247" w:rsidRDefault="00811247" w:rsidP="00811247">
      <w:pPr>
        <w:spacing w:after="160" w:line="259" w:lineRule="auto"/>
        <w:rPr>
          <w:sz w:val="24"/>
          <w:szCs w:val="24"/>
          <w:u w:val="single"/>
        </w:rPr>
      </w:pPr>
    </w:p>
    <w:p w14:paraId="6FA51C0C" w14:textId="7AEC4526" w:rsidR="003167DB" w:rsidRDefault="006C6B0F" w:rsidP="00C10B6E">
      <w:pPr>
        <w:ind w:left="-864" w:right="-144"/>
        <w:rPr>
          <w:b/>
          <w:bCs/>
          <w:sz w:val="32"/>
          <w:szCs w:val="32"/>
          <w:u w:val="single"/>
        </w:rPr>
      </w:pPr>
      <w:r>
        <w:rPr>
          <w:sz w:val="24"/>
          <w:szCs w:val="24"/>
          <w:u w:val="single"/>
        </w:rPr>
        <w:br w:type="page"/>
      </w:r>
      <w:bookmarkStart w:id="0" w:name="_Hlk57629432"/>
    </w:p>
    <w:bookmarkEnd w:id="0"/>
    <w:p w14:paraId="4317F8DA" w14:textId="07F34C37" w:rsidR="00807E4B" w:rsidRDefault="000B4250" w:rsidP="00807E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Introduction</w:t>
      </w:r>
    </w:p>
    <w:p w14:paraId="74C389E8" w14:textId="3F989FB2" w:rsidR="00A405FD" w:rsidRDefault="005A00DB" w:rsidP="00A405FD">
      <w:pPr>
        <w:pStyle w:val="paragraph"/>
        <w:jc w:val="both"/>
        <w:textAlignment w:val="baseline"/>
        <w:rPr>
          <w:rFonts w:ascii="Segoe UI" w:hAnsi="Segoe UI" w:cs="Segoe UI"/>
          <w:sz w:val="18"/>
          <w:szCs w:val="18"/>
        </w:rPr>
      </w:pPr>
      <w:r w:rsidRPr="00C77AD0">
        <w:rPr>
          <w:rFonts w:ascii="Segoe UI" w:hAnsi="Segoe UI" w:cs="Segoe UI"/>
          <w:sz w:val="18"/>
          <w:szCs w:val="18"/>
        </w:rPr>
        <w:t xml:space="preserve">The </w:t>
      </w:r>
      <w:r>
        <w:rPr>
          <w:rFonts w:ascii="Segoe UI" w:hAnsi="Segoe UI" w:cs="Segoe UI"/>
          <w:sz w:val="18"/>
          <w:szCs w:val="18"/>
        </w:rPr>
        <w:t xml:space="preserve">WFE </w:t>
      </w:r>
      <w:r w:rsidRPr="00C77AD0">
        <w:rPr>
          <w:rFonts w:ascii="Segoe UI" w:hAnsi="Segoe UI" w:cs="Segoe UI"/>
          <w:sz w:val="18"/>
          <w:szCs w:val="18"/>
        </w:rPr>
        <w:t xml:space="preserve">appreciates the opportunity to comment on the </w:t>
      </w:r>
      <w:r w:rsidR="003C5A8B" w:rsidRPr="003C5A8B">
        <w:rPr>
          <w:rFonts w:ascii="Segoe UI" w:hAnsi="Segoe UI" w:cs="Segoe UI"/>
          <w:sz w:val="18"/>
          <w:szCs w:val="18"/>
        </w:rPr>
        <w:t xml:space="preserve">European Securities and Markets Authority </w:t>
      </w:r>
      <w:r w:rsidR="00342CD1">
        <w:rPr>
          <w:rFonts w:ascii="Segoe UI" w:hAnsi="Segoe UI" w:cs="Segoe UI"/>
          <w:sz w:val="18"/>
          <w:szCs w:val="18"/>
        </w:rPr>
        <w:t>(</w:t>
      </w:r>
      <w:r w:rsidR="003C5A8B">
        <w:rPr>
          <w:rFonts w:ascii="Segoe UI" w:hAnsi="Segoe UI" w:cs="Segoe UI"/>
          <w:sz w:val="18"/>
          <w:szCs w:val="18"/>
        </w:rPr>
        <w:t>ESMA</w:t>
      </w:r>
      <w:r w:rsidR="00342CD1">
        <w:rPr>
          <w:rFonts w:ascii="Segoe UI" w:hAnsi="Segoe UI" w:cs="Segoe UI"/>
          <w:sz w:val="18"/>
          <w:szCs w:val="18"/>
        </w:rPr>
        <w:t>)</w:t>
      </w:r>
      <w:r>
        <w:rPr>
          <w:rFonts w:ascii="Segoe UI" w:hAnsi="Segoe UI" w:cs="Segoe UI"/>
          <w:sz w:val="18"/>
          <w:szCs w:val="18"/>
        </w:rPr>
        <w:t xml:space="preserve"> </w:t>
      </w:r>
      <w:r w:rsidR="003C5A8B" w:rsidRPr="003C5A8B">
        <w:rPr>
          <w:rFonts w:ascii="Segoe UI" w:hAnsi="Segoe UI" w:cs="Segoe UI"/>
          <w:sz w:val="18"/>
          <w:szCs w:val="18"/>
        </w:rPr>
        <w:t>call for evidence on shortening the settlement cycle in Europe</w:t>
      </w:r>
      <w:r w:rsidR="006F4A33">
        <w:rPr>
          <w:rFonts w:ascii="Segoe UI" w:hAnsi="Segoe UI" w:cs="Segoe UI"/>
          <w:sz w:val="18"/>
          <w:szCs w:val="18"/>
        </w:rPr>
        <w:t>,</w:t>
      </w:r>
      <w:r>
        <w:rPr>
          <w:rFonts w:ascii="Segoe UI" w:hAnsi="Segoe UI" w:cs="Segoe UI"/>
          <w:sz w:val="18"/>
          <w:szCs w:val="18"/>
        </w:rPr>
        <w:t xml:space="preserve"> and t</w:t>
      </w:r>
      <w:r w:rsidRPr="00C77AD0">
        <w:rPr>
          <w:rFonts w:ascii="Segoe UI" w:hAnsi="Segoe UI" w:cs="Segoe UI"/>
          <w:sz w:val="18"/>
          <w:szCs w:val="18"/>
        </w:rPr>
        <w:t xml:space="preserve">o share perspectives and feedback on behalf of our members. </w:t>
      </w:r>
      <w:r w:rsidR="007406E0" w:rsidRPr="007406E0">
        <w:rPr>
          <w:rFonts w:ascii="Segoe UI" w:hAnsi="Segoe UI" w:cs="Segoe UI"/>
          <w:sz w:val="18"/>
          <w:szCs w:val="18"/>
        </w:rPr>
        <w:t xml:space="preserve">The WFE and its members share </w:t>
      </w:r>
      <w:r w:rsidR="003C5A8B">
        <w:rPr>
          <w:rFonts w:ascii="Segoe UI" w:hAnsi="Segoe UI" w:cs="Segoe UI"/>
          <w:sz w:val="18"/>
          <w:szCs w:val="18"/>
        </w:rPr>
        <w:t>ESMA’s</w:t>
      </w:r>
      <w:r w:rsidR="007406E0" w:rsidRPr="007406E0">
        <w:rPr>
          <w:rFonts w:ascii="Segoe UI" w:hAnsi="Segoe UI" w:cs="Segoe UI"/>
          <w:sz w:val="18"/>
          <w:szCs w:val="18"/>
        </w:rPr>
        <w:t xml:space="preserve"> goals of ensuring the safety and soundness of the global financial system, which is critical to enhancing investor and consumer confidence. </w:t>
      </w:r>
      <w:r w:rsidR="00B2472D" w:rsidRPr="00B2472D">
        <w:rPr>
          <w:rFonts w:ascii="Segoe UI" w:hAnsi="Segoe UI" w:cs="Segoe UI"/>
          <w:sz w:val="18"/>
          <w:szCs w:val="18"/>
        </w:rPr>
        <w:t xml:space="preserve">We </w:t>
      </w:r>
      <w:r w:rsidR="007406E0">
        <w:rPr>
          <w:rFonts w:ascii="Segoe UI" w:hAnsi="Segoe UI" w:cs="Segoe UI"/>
          <w:sz w:val="18"/>
          <w:szCs w:val="18"/>
        </w:rPr>
        <w:t xml:space="preserve">therefore </w:t>
      </w:r>
      <w:r w:rsidR="00B2472D" w:rsidRPr="00B2472D">
        <w:rPr>
          <w:rFonts w:ascii="Segoe UI" w:hAnsi="Segoe UI" w:cs="Segoe UI"/>
          <w:sz w:val="18"/>
          <w:szCs w:val="18"/>
        </w:rPr>
        <w:t xml:space="preserve">remain supportive of the broader effort to ensure that </w:t>
      </w:r>
      <w:r w:rsidR="00F109AD">
        <w:rPr>
          <w:rFonts w:ascii="Segoe UI" w:hAnsi="Segoe UI" w:cs="Segoe UI"/>
          <w:sz w:val="18"/>
          <w:szCs w:val="18"/>
        </w:rPr>
        <w:t xml:space="preserve">potential </w:t>
      </w:r>
      <w:r w:rsidR="009D3D52">
        <w:rPr>
          <w:rFonts w:ascii="Segoe UI" w:hAnsi="Segoe UI" w:cs="Segoe UI"/>
          <w:sz w:val="18"/>
          <w:szCs w:val="18"/>
        </w:rPr>
        <w:t xml:space="preserve">developments in securities settlement </w:t>
      </w:r>
      <w:r w:rsidR="00F109AD">
        <w:rPr>
          <w:rFonts w:ascii="Segoe UI" w:hAnsi="Segoe UI" w:cs="Segoe UI"/>
          <w:sz w:val="18"/>
          <w:szCs w:val="18"/>
        </w:rPr>
        <w:t xml:space="preserve">are </w:t>
      </w:r>
      <w:r w:rsidR="009D3D52">
        <w:rPr>
          <w:rFonts w:ascii="Segoe UI" w:hAnsi="Segoe UI" w:cs="Segoe UI"/>
          <w:sz w:val="18"/>
          <w:szCs w:val="18"/>
        </w:rPr>
        <w:t xml:space="preserve">analysed </w:t>
      </w:r>
      <w:r w:rsidR="00A31F35">
        <w:rPr>
          <w:rFonts w:ascii="Segoe UI" w:hAnsi="Segoe UI" w:cs="Segoe UI"/>
          <w:sz w:val="18"/>
          <w:szCs w:val="18"/>
        </w:rPr>
        <w:t>properly and appropriate</w:t>
      </w:r>
      <w:r w:rsidR="00F109AD">
        <w:rPr>
          <w:rFonts w:ascii="Segoe UI" w:hAnsi="Segoe UI" w:cs="Segoe UI"/>
          <w:sz w:val="18"/>
          <w:szCs w:val="18"/>
        </w:rPr>
        <w:t>ly managed by</w:t>
      </w:r>
      <w:r w:rsidR="00A31F35">
        <w:rPr>
          <w:rFonts w:ascii="Segoe UI" w:hAnsi="Segoe UI" w:cs="Segoe UI"/>
          <w:sz w:val="18"/>
          <w:szCs w:val="18"/>
        </w:rPr>
        <w:t xml:space="preserve"> </w:t>
      </w:r>
      <w:r w:rsidR="00B2472D" w:rsidRPr="00B2472D">
        <w:rPr>
          <w:rFonts w:ascii="Segoe UI" w:hAnsi="Segoe UI" w:cs="Segoe UI"/>
          <w:sz w:val="18"/>
          <w:szCs w:val="18"/>
        </w:rPr>
        <w:t>the</w:t>
      </w:r>
      <w:r w:rsidR="00F109AD">
        <w:rPr>
          <w:rFonts w:ascii="Segoe UI" w:hAnsi="Segoe UI" w:cs="Segoe UI"/>
          <w:sz w:val="18"/>
          <w:szCs w:val="18"/>
        </w:rPr>
        <w:t xml:space="preserve"> associated</w:t>
      </w:r>
      <w:r w:rsidR="00B2472D" w:rsidRPr="00B2472D">
        <w:rPr>
          <w:rFonts w:ascii="Segoe UI" w:hAnsi="Segoe UI" w:cs="Segoe UI"/>
          <w:sz w:val="18"/>
          <w:szCs w:val="18"/>
        </w:rPr>
        <w:t xml:space="preserve"> international policy framework</w:t>
      </w:r>
      <w:r w:rsidR="00E87DF4">
        <w:rPr>
          <w:rFonts w:ascii="Segoe UI" w:hAnsi="Segoe UI" w:cs="Segoe UI"/>
          <w:sz w:val="18"/>
          <w:szCs w:val="18"/>
        </w:rPr>
        <w:t>.</w:t>
      </w:r>
    </w:p>
    <w:p w14:paraId="036D3AC2" w14:textId="59AB6FB6" w:rsidR="06D07440" w:rsidRPr="00D91FD8" w:rsidRDefault="3DA0A237" w:rsidP="00D91FD8">
      <w:pPr>
        <w:pStyle w:val="paragraph"/>
        <w:jc w:val="both"/>
        <w:textAlignment w:val="baseline"/>
        <w:rPr>
          <w:rFonts w:ascii="Segoe UI" w:hAnsi="Segoe UI" w:cs="Segoe UI"/>
          <w:b/>
          <w:bCs/>
          <w:sz w:val="18"/>
          <w:szCs w:val="18"/>
        </w:rPr>
      </w:pPr>
      <w:r w:rsidRPr="06D07440">
        <w:rPr>
          <w:rStyle w:val="normaltextrun"/>
          <w:rFonts w:ascii="Calibri" w:hAnsi="Calibri" w:cs="Calibri"/>
          <w:color w:val="1F3864" w:themeColor="accent5" w:themeShade="80"/>
          <w:sz w:val="44"/>
          <w:szCs w:val="44"/>
        </w:rPr>
        <w:t>Res</w:t>
      </w:r>
      <w:r w:rsidR="16F4C4AE" w:rsidRPr="06D07440">
        <w:rPr>
          <w:rStyle w:val="normaltextrun"/>
          <w:rFonts w:ascii="Calibri" w:hAnsi="Calibri" w:cs="Calibri"/>
          <w:color w:val="1F3864" w:themeColor="accent5" w:themeShade="80"/>
          <w:sz w:val="44"/>
          <w:szCs w:val="44"/>
        </w:rPr>
        <w:t>p</w:t>
      </w:r>
      <w:r w:rsidRPr="06D07440">
        <w:rPr>
          <w:rStyle w:val="normaltextrun"/>
          <w:rFonts w:ascii="Calibri" w:hAnsi="Calibri" w:cs="Calibri"/>
          <w:color w:val="1F3864" w:themeColor="accent5" w:themeShade="80"/>
          <w:sz w:val="44"/>
          <w:szCs w:val="44"/>
        </w:rPr>
        <w:t>onse</w:t>
      </w:r>
      <w:r w:rsidR="06D07440">
        <w:br/>
      </w:r>
      <w:r w:rsidR="00D91FD8">
        <w:rPr>
          <w:rFonts w:ascii="Segoe UI" w:hAnsi="Segoe UI" w:cs="Segoe UI"/>
          <w:b/>
          <w:bCs/>
          <w:sz w:val="18"/>
          <w:szCs w:val="18"/>
        </w:rPr>
        <w:br/>
      </w:r>
      <w:r w:rsidR="33B51425" w:rsidRPr="06D07440">
        <w:rPr>
          <w:rFonts w:ascii="Segoe UI" w:hAnsi="Segoe UI" w:cs="Segoe UI"/>
          <w:b/>
          <w:bCs/>
          <w:sz w:val="18"/>
          <w:szCs w:val="18"/>
        </w:rPr>
        <w:t>The c</w:t>
      </w:r>
      <w:r w:rsidR="7076455A" w:rsidRPr="06D07440">
        <w:rPr>
          <w:rFonts w:ascii="Segoe UI" w:hAnsi="Segoe UI" w:cs="Segoe UI"/>
          <w:b/>
          <w:bCs/>
          <w:sz w:val="18"/>
          <w:szCs w:val="18"/>
        </w:rPr>
        <w:t>urrent state of play</w:t>
      </w:r>
    </w:p>
    <w:p w14:paraId="576EED0B" w14:textId="251AD6BC" w:rsidR="06D07440" w:rsidRDefault="2DE27D0F" w:rsidP="00D91FD8">
      <w:pPr>
        <w:pStyle w:val="paragraph"/>
        <w:textAlignment w:val="baseline"/>
        <w:rPr>
          <w:rFonts w:ascii="Segoe UI" w:hAnsi="Segoe UI" w:cs="Segoe UI"/>
          <w:sz w:val="18"/>
          <w:szCs w:val="18"/>
        </w:rPr>
      </w:pPr>
      <w:r w:rsidRPr="06D07440">
        <w:rPr>
          <w:rFonts w:ascii="Segoe UI" w:hAnsi="Segoe UI" w:cs="Segoe UI"/>
          <w:sz w:val="18"/>
          <w:szCs w:val="18"/>
        </w:rPr>
        <w:t xml:space="preserve">On </w:t>
      </w:r>
      <w:r w:rsidR="4E8636B0" w:rsidRPr="06D07440">
        <w:rPr>
          <w:rFonts w:ascii="Segoe UI" w:hAnsi="Segoe UI" w:cs="Segoe UI"/>
          <w:sz w:val="18"/>
          <w:szCs w:val="18"/>
        </w:rPr>
        <w:t xml:space="preserve">the 15th of </w:t>
      </w:r>
      <w:r w:rsidRPr="06D07440">
        <w:rPr>
          <w:rFonts w:ascii="Segoe UI" w:hAnsi="Segoe UI" w:cs="Segoe UI"/>
          <w:sz w:val="18"/>
          <w:szCs w:val="18"/>
        </w:rPr>
        <w:t xml:space="preserve">February 2023, the </w:t>
      </w:r>
      <w:r w:rsidR="15332389" w:rsidRPr="06D07440">
        <w:rPr>
          <w:rFonts w:ascii="Segoe UI" w:hAnsi="Segoe UI" w:cs="Segoe UI"/>
          <w:sz w:val="18"/>
          <w:szCs w:val="18"/>
        </w:rPr>
        <w:t>US Securities and Exchange Commission (</w:t>
      </w:r>
      <w:r w:rsidRPr="06D07440">
        <w:rPr>
          <w:rFonts w:ascii="Segoe UI" w:hAnsi="Segoe UI" w:cs="Segoe UI"/>
          <w:sz w:val="18"/>
          <w:szCs w:val="18"/>
        </w:rPr>
        <w:t>SEC</w:t>
      </w:r>
      <w:r w:rsidR="15332389" w:rsidRPr="06D07440">
        <w:rPr>
          <w:rFonts w:ascii="Segoe UI" w:hAnsi="Segoe UI" w:cs="Segoe UI"/>
          <w:sz w:val="18"/>
          <w:szCs w:val="18"/>
        </w:rPr>
        <w:t>)</w:t>
      </w:r>
      <w:r w:rsidRPr="06D07440">
        <w:rPr>
          <w:rFonts w:ascii="Segoe UI" w:hAnsi="Segoe UI" w:cs="Segoe UI"/>
          <w:sz w:val="18"/>
          <w:szCs w:val="18"/>
        </w:rPr>
        <w:t xml:space="preserve"> adopted final requirements </w:t>
      </w:r>
      <w:r w:rsidR="5E09538A" w:rsidRPr="06D07440">
        <w:rPr>
          <w:rFonts w:ascii="Segoe UI" w:hAnsi="Segoe UI" w:cs="Segoe UI"/>
          <w:sz w:val="18"/>
          <w:szCs w:val="18"/>
        </w:rPr>
        <w:t xml:space="preserve">for Rule 15c6-1 to formally change the settlement date </w:t>
      </w:r>
      <w:r w:rsidR="4E8636B0" w:rsidRPr="06D07440">
        <w:rPr>
          <w:rFonts w:ascii="Segoe UI" w:hAnsi="Segoe UI" w:cs="Segoe UI"/>
          <w:sz w:val="18"/>
          <w:szCs w:val="18"/>
        </w:rPr>
        <w:t xml:space="preserve">for trades in cash equities, corporate debt, and unit investment trusts </w:t>
      </w:r>
      <w:r w:rsidR="5A9C6DEA" w:rsidRPr="06D07440">
        <w:rPr>
          <w:rFonts w:ascii="Segoe UI" w:hAnsi="Segoe UI" w:cs="Segoe UI"/>
          <w:sz w:val="18"/>
          <w:szCs w:val="18"/>
        </w:rPr>
        <w:t xml:space="preserve">in the US </w:t>
      </w:r>
      <w:r w:rsidR="5E09538A" w:rsidRPr="06D07440">
        <w:rPr>
          <w:rFonts w:ascii="Segoe UI" w:hAnsi="Segoe UI" w:cs="Segoe UI"/>
          <w:sz w:val="18"/>
          <w:szCs w:val="18"/>
        </w:rPr>
        <w:t>from trade date plus two</w:t>
      </w:r>
      <w:r w:rsidR="5ADE7AEE" w:rsidRPr="06D07440">
        <w:rPr>
          <w:rFonts w:ascii="Segoe UI" w:hAnsi="Segoe UI" w:cs="Segoe UI"/>
          <w:sz w:val="18"/>
          <w:szCs w:val="18"/>
        </w:rPr>
        <w:t xml:space="preserve"> </w:t>
      </w:r>
      <w:r w:rsidR="5E09538A" w:rsidRPr="06D07440">
        <w:rPr>
          <w:rFonts w:ascii="Segoe UI" w:hAnsi="Segoe UI" w:cs="Segoe UI"/>
          <w:sz w:val="18"/>
          <w:szCs w:val="18"/>
        </w:rPr>
        <w:t>trade days (T+2) to trade date plus one</w:t>
      </w:r>
      <w:r w:rsidR="5ADE7AEE" w:rsidRPr="06D07440">
        <w:rPr>
          <w:rFonts w:ascii="Segoe UI" w:hAnsi="Segoe UI" w:cs="Segoe UI"/>
          <w:sz w:val="18"/>
          <w:szCs w:val="18"/>
        </w:rPr>
        <w:t xml:space="preserve"> </w:t>
      </w:r>
      <w:r w:rsidR="5E09538A" w:rsidRPr="06D07440">
        <w:rPr>
          <w:rFonts w:ascii="Segoe UI" w:hAnsi="Segoe UI" w:cs="Segoe UI"/>
          <w:sz w:val="18"/>
          <w:szCs w:val="18"/>
        </w:rPr>
        <w:t>trade day (T+1)</w:t>
      </w:r>
      <w:r w:rsidR="5C8F66A1" w:rsidRPr="06D07440">
        <w:rPr>
          <w:rFonts w:ascii="Segoe UI" w:hAnsi="Segoe UI" w:cs="Segoe UI"/>
          <w:sz w:val="18"/>
          <w:szCs w:val="18"/>
        </w:rPr>
        <w:t>.</w:t>
      </w:r>
      <w:r w:rsidR="006E3A92" w:rsidRPr="06D07440">
        <w:rPr>
          <w:rFonts w:ascii="Segoe UI" w:hAnsi="Segoe UI" w:cs="Segoe UI"/>
          <w:sz w:val="18"/>
          <w:szCs w:val="18"/>
        </w:rPr>
        <w:footnoteReference w:id="2"/>
      </w:r>
      <w:r w:rsidR="5C8F66A1" w:rsidRPr="06D07440">
        <w:rPr>
          <w:rFonts w:ascii="Segoe UI" w:hAnsi="Segoe UI" w:cs="Segoe UI"/>
          <w:sz w:val="18"/>
          <w:szCs w:val="18"/>
        </w:rPr>
        <w:t xml:space="preserve"> A</w:t>
      </w:r>
      <w:r w:rsidR="4E8636B0" w:rsidRPr="06D07440">
        <w:rPr>
          <w:rFonts w:ascii="Segoe UI" w:hAnsi="Segoe UI" w:cs="Segoe UI"/>
          <w:sz w:val="18"/>
          <w:szCs w:val="18"/>
        </w:rPr>
        <w:t xml:space="preserve">n implementation date </w:t>
      </w:r>
      <w:r w:rsidR="5C8F66A1" w:rsidRPr="06D07440">
        <w:rPr>
          <w:rFonts w:ascii="Segoe UI" w:hAnsi="Segoe UI" w:cs="Segoe UI"/>
          <w:sz w:val="18"/>
          <w:szCs w:val="18"/>
        </w:rPr>
        <w:t xml:space="preserve">has been </w:t>
      </w:r>
      <w:r w:rsidR="4E8636B0" w:rsidRPr="06D07440">
        <w:rPr>
          <w:rFonts w:ascii="Segoe UI" w:hAnsi="Segoe UI" w:cs="Segoe UI"/>
          <w:sz w:val="18"/>
          <w:szCs w:val="18"/>
        </w:rPr>
        <w:t>set for the 28th of May 2024</w:t>
      </w:r>
      <w:r w:rsidR="5C8F66A1" w:rsidRPr="06D07440">
        <w:rPr>
          <w:rFonts w:ascii="Segoe UI" w:hAnsi="Segoe UI" w:cs="Segoe UI"/>
          <w:sz w:val="18"/>
          <w:szCs w:val="18"/>
        </w:rPr>
        <w:t>, with</w:t>
      </w:r>
      <w:r w:rsidR="0C671CB5" w:rsidRPr="06D07440">
        <w:rPr>
          <w:rFonts w:ascii="Segoe UI" w:hAnsi="Segoe UI" w:cs="Segoe UI"/>
          <w:sz w:val="18"/>
          <w:szCs w:val="18"/>
        </w:rPr>
        <w:t xml:space="preserve"> </w:t>
      </w:r>
      <w:r w:rsidR="77D1DCF6" w:rsidRPr="06D07440">
        <w:rPr>
          <w:rFonts w:ascii="Segoe UI" w:hAnsi="Segoe UI" w:cs="Segoe UI"/>
          <w:sz w:val="18"/>
          <w:szCs w:val="18"/>
        </w:rPr>
        <w:t>the Canadian Capital Markets Association</w:t>
      </w:r>
      <w:r w:rsidR="6B362064" w:rsidRPr="06D07440">
        <w:rPr>
          <w:rFonts w:ascii="Segoe UI" w:hAnsi="Segoe UI" w:cs="Segoe UI"/>
          <w:sz w:val="18"/>
          <w:szCs w:val="18"/>
        </w:rPr>
        <w:t xml:space="preserve"> (CCMA)</w:t>
      </w:r>
      <w:r w:rsidR="00B54A87" w:rsidRPr="000668E7">
        <w:rPr>
          <w:rFonts w:ascii="Segoe UI" w:hAnsi="Segoe UI" w:cs="Segoe UI"/>
          <w:sz w:val="18"/>
          <w:szCs w:val="18"/>
          <w:vertAlign w:val="superscript"/>
        </w:rPr>
        <w:footnoteReference w:id="3"/>
      </w:r>
      <w:r w:rsidR="77D1DCF6" w:rsidRPr="06D07440">
        <w:rPr>
          <w:rFonts w:ascii="Segoe UI" w:hAnsi="Segoe UI" w:cs="Segoe UI"/>
          <w:sz w:val="18"/>
          <w:szCs w:val="18"/>
        </w:rPr>
        <w:t xml:space="preserve"> and </w:t>
      </w:r>
      <w:proofErr w:type="spellStart"/>
      <w:r w:rsidR="77D1DCF6" w:rsidRPr="06D07440">
        <w:rPr>
          <w:rFonts w:ascii="Segoe UI" w:hAnsi="Segoe UI" w:cs="Segoe UI"/>
          <w:sz w:val="18"/>
          <w:szCs w:val="18"/>
        </w:rPr>
        <w:t>Contraparte</w:t>
      </w:r>
      <w:proofErr w:type="spellEnd"/>
      <w:r w:rsidR="77D1DCF6" w:rsidRPr="06D07440">
        <w:rPr>
          <w:rFonts w:ascii="Segoe UI" w:hAnsi="Segoe UI" w:cs="Segoe UI"/>
          <w:sz w:val="18"/>
          <w:szCs w:val="18"/>
        </w:rPr>
        <w:t xml:space="preserve"> Central de </w:t>
      </w:r>
      <w:proofErr w:type="spellStart"/>
      <w:r w:rsidR="77D1DCF6" w:rsidRPr="06D07440">
        <w:rPr>
          <w:rFonts w:ascii="Segoe UI" w:hAnsi="Segoe UI" w:cs="Segoe UI"/>
          <w:sz w:val="18"/>
          <w:szCs w:val="18"/>
        </w:rPr>
        <w:t>Valores</w:t>
      </w:r>
      <w:proofErr w:type="spellEnd"/>
      <w:r w:rsidR="77D1DCF6" w:rsidRPr="06D07440">
        <w:rPr>
          <w:rFonts w:ascii="Segoe UI" w:hAnsi="Segoe UI" w:cs="Segoe UI"/>
          <w:sz w:val="18"/>
          <w:szCs w:val="18"/>
        </w:rPr>
        <w:t xml:space="preserve"> of Mexico</w:t>
      </w:r>
      <w:r w:rsidR="138C1EFE" w:rsidRPr="06D07440">
        <w:rPr>
          <w:rFonts w:ascii="Segoe UI" w:hAnsi="Segoe UI" w:cs="Segoe UI"/>
          <w:sz w:val="18"/>
          <w:szCs w:val="18"/>
        </w:rPr>
        <w:t xml:space="preserve"> (CCV)</w:t>
      </w:r>
      <w:r w:rsidR="00B11A04" w:rsidRPr="000668E7">
        <w:rPr>
          <w:rFonts w:ascii="Segoe UI" w:hAnsi="Segoe UI" w:cs="Segoe UI"/>
          <w:sz w:val="18"/>
          <w:szCs w:val="18"/>
          <w:vertAlign w:val="superscript"/>
        </w:rPr>
        <w:footnoteReference w:id="4"/>
      </w:r>
      <w:r w:rsidR="77D1DCF6" w:rsidRPr="06D07440">
        <w:rPr>
          <w:rFonts w:ascii="Segoe UI" w:hAnsi="Segoe UI" w:cs="Segoe UI"/>
          <w:sz w:val="18"/>
          <w:szCs w:val="18"/>
        </w:rPr>
        <w:t xml:space="preserve"> </w:t>
      </w:r>
      <w:r w:rsidR="5C8F66A1" w:rsidRPr="06D07440">
        <w:rPr>
          <w:rFonts w:ascii="Segoe UI" w:hAnsi="Segoe UI" w:cs="Segoe UI"/>
          <w:sz w:val="18"/>
          <w:szCs w:val="18"/>
        </w:rPr>
        <w:t>announcing they will follow suit one day earlier on the 27th of May.</w:t>
      </w:r>
      <w:r w:rsidR="29186A6B" w:rsidRPr="06D07440">
        <w:rPr>
          <w:rFonts w:ascii="Segoe UI" w:hAnsi="Segoe UI" w:cs="Segoe UI"/>
          <w:sz w:val="18"/>
          <w:szCs w:val="18"/>
        </w:rPr>
        <w:t xml:space="preserve"> </w:t>
      </w:r>
    </w:p>
    <w:p w14:paraId="74AF9D06" w14:textId="162F4671" w:rsidR="06D07440" w:rsidRDefault="67DF5394" w:rsidP="06D07440">
      <w:pPr>
        <w:pStyle w:val="Default"/>
        <w:rPr>
          <w:rFonts w:ascii="Segoe UI" w:eastAsia="Times New Roman" w:hAnsi="Segoe UI" w:cs="Segoe UI"/>
          <w:sz w:val="18"/>
          <w:szCs w:val="18"/>
          <w:lang w:eastAsia="en-GB"/>
        </w:rPr>
      </w:pPr>
      <w:r w:rsidRPr="06D07440">
        <w:rPr>
          <w:rFonts w:ascii="Segoe UI" w:eastAsia="Times New Roman" w:hAnsi="Segoe UI" w:cs="Segoe UI"/>
          <w:sz w:val="18"/>
          <w:szCs w:val="18"/>
          <w:lang w:eastAsia="en-GB"/>
        </w:rPr>
        <w:t xml:space="preserve">This shift follows </w:t>
      </w:r>
      <w:r w:rsidR="21EEEC88" w:rsidRPr="06D07440">
        <w:rPr>
          <w:rFonts w:ascii="Segoe UI" w:eastAsia="Times New Roman" w:hAnsi="Segoe UI" w:cs="Segoe UI"/>
          <w:sz w:val="18"/>
          <w:szCs w:val="18"/>
          <w:lang w:eastAsia="en-GB"/>
        </w:rPr>
        <w:t xml:space="preserve">the implementation of T+1 in India, which </w:t>
      </w:r>
      <w:r w:rsidR="4D0C8F20" w:rsidRPr="06D07440">
        <w:rPr>
          <w:rFonts w:ascii="Segoe UI" w:eastAsia="Times New Roman" w:hAnsi="Segoe UI" w:cs="Segoe UI"/>
          <w:sz w:val="18"/>
          <w:szCs w:val="18"/>
          <w:lang w:eastAsia="en-GB"/>
        </w:rPr>
        <w:t>has been</w:t>
      </w:r>
      <w:r w:rsidR="656423AF" w:rsidRPr="06D07440">
        <w:rPr>
          <w:rFonts w:ascii="Segoe UI" w:eastAsia="Times New Roman" w:hAnsi="Segoe UI" w:cs="Segoe UI"/>
          <w:sz w:val="18"/>
          <w:szCs w:val="18"/>
          <w:lang w:eastAsia="en-GB"/>
        </w:rPr>
        <w:t xml:space="preserve"> phased in</w:t>
      </w:r>
      <w:r w:rsidR="21EEEC88" w:rsidRPr="06D07440">
        <w:rPr>
          <w:rFonts w:ascii="Segoe UI" w:eastAsia="Times New Roman" w:hAnsi="Segoe UI" w:cs="Segoe UI"/>
          <w:sz w:val="18"/>
          <w:szCs w:val="18"/>
          <w:lang w:eastAsia="en-GB"/>
        </w:rPr>
        <w:t xml:space="preserve"> by the Indian</w:t>
      </w:r>
      <w:r w:rsidR="2D16C6E6" w:rsidRPr="06D07440">
        <w:rPr>
          <w:rFonts w:ascii="Segoe UI" w:eastAsia="Times New Roman" w:hAnsi="Segoe UI" w:cs="Segoe UI"/>
          <w:sz w:val="18"/>
          <w:szCs w:val="18"/>
          <w:lang w:eastAsia="en-GB"/>
        </w:rPr>
        <w:t xml:space="preserve"> Securities and Exchange Board (Sebi) </w:t>
      </w:r>
      <w:r w:rsidR="7B380734" w:rsidRPr="06D07440">
        <w:rPr>
          <w:rFonts w:ascii="Segoe UI" w:eastAsia="Times New Roman" w:hAnsi="Segoe UI" w:cs="Segoe UI"/>
          <w:sz w:val="18"/>
          <w:szCs w:val="18"/>
          <w:lang w:eastAsia="en-GB"/>
        </w:rPr>
        <w:t>based on</w:t>
      </w:r>
      <w:r w:rsidR="656423AF" w:rsidRPr="06D07440">
        <w:rPr>
          <w:rFonts w:ascii="Segoe UI" w:eastAsia="Times New Roman" w:hAnsi="Segoe UI" w:cs="Segoe UI"/>
          <w:sz w:val="18"/>
          <w:szCs w:val="18"/>
          <w:lang w:eastAsia="en-GB"/>
        </w:rPr>
        <w:t xml:space="preserve"> investor type and</w:t>
      </w:r>
      <w:r w:rsidR="7B380734" w:rsidRPr="06D07440">
        <w:rPr>
          <w:rFonts w:ascii="Segoe UI" w:eastAsia="Times New Roman" w:hAnsi="Segoe UI" w:cs="Segoe UI"/>
          <w:sz w:val="18"/>
          <w:szCs w:val="18"/>
          <w:lang w:eastAsia="en-GB"/>
        </w:rPr>
        <w:t xml:space="preserve"> the ranking of different stocks</w:t>
      </w:r>
      <w:r w:rsidR="656423AF" w:rsidRPr="06D07440">
        <w:rPr>
          <w:rFonts w:ascii="Segoe UI" w:eastAsia="Times New Roman" w:hAnsi="Segoe UI" w:cs="Segoe UI"/>
          <w:sz w:val="18"/>
          <w:szCs w:val="18"/>
          <w:lang w:eastAsia="en-GB"/>
        </w:rPr>
        <w:t xml:space="preserve"> by market capitalisation</w:t>
      </w:r>
      <w:r w:rsidR="474A21A7" w:rsidRPr="06D07440">
        <w:rPr>
          <w:rFonts w:ascii="Segoe UI" w:eastAsia="Times New Roman" w:hAnsi="Segoe UI" w:cs="Segoe UI"/>
          <w:sz w:val="18"/>
          <w:szCs w:val="18"/>
          <w:lang w:eastAsia="en-GB"/>
        </w:rPr>
        <w:t xml:space="preserve">, and China, where </w:t>
      </w:r>
      <w:r w:rsidR="5EB6A15C" w:rsidRPr="06D07440">
        <w:rPr>
          <w:rFonts w:ascii="Segoe UI" w:eastAsia="Times New Roman" w:hAnsi="Segoe UI" w:cs="Segoe UI"/>
          <w:sz w:val="18"/>
          <w:szCs w:val="18"/>
          <w:lang w:eastAsia="en-GB"/>
        </w:rPr>
        <w:t>Interbank Market government bonds</w:t>
      </w:r>
      <w:r w:rsidR="39C0F3F5" w:rsidRPr="06D07440">
        <w:rPr>
          <w:rFonts w:ascii="Segoe UI" w:eastAsia="Times New Roman" w:hAnsi="Segoe UI" w:cs="Segoe UI"/>
          <w:sz w:val="18"/>
          <w:szCs w:val="18"/>
          <w:lang w:eastAsia="en-GB"/>
        </w:rPr>
        <w:t xml:space="preserve"> settle at T+0, </w:t>
      </w:r>
      <w:r w:rsidR="042BF6F6" w:rsidRPr="06D07440">
        <w:rPr>
          <w:rFonts w:ascii="Segoe UI" w:eastAsia="Times New Roman" w:hAnsi="Segoe UI" w:cs="Segoe UI"/>
          <w:sz w:val="18"/>
          <w:szCs w:val="18"/>
          <w:lang w:eastAsia="en-GB"/>
        </w:rPr>
        <w:t xml:space="preserve">and </w:t>
      </w:r>
      <w:r w:rsidR="474A21A7" w:rsidRPr="06D07440">
        <w:rPr>
          <w:rFonts w:ascii="Segoe UI" w:eastAsia="Times New Roman" w:hAnsi="Segoe UI" w:cs="Segoe UI"/>
          <w:sz w:val="18"/>
          <w:szCs w:val="18"/>
          <w:lang w:eastAsia="en-GB"/>
        </w:rPr>
        <w:t xml:space="preserve">stocks </w:t>
      </w:r>
      <w:r w:rsidR="15C46707" w:rsidRPr="06D07440">
        <w:rPr>
          <w:rFonts w:ascii="Segoe UI" w:eastAsia="Times New Roman" w:hAnsi="Segoe UI" w:cs="Segoe UI"/>
          <w:sz w:val="18"/>
          <w:szCs w:val="18"/>
          <w:lang w:eastAsia="en-GB"/>
        </w:rPr>
        <w:t xml:space="preserve">traded </w:t>
      </w:r>
      <w:r w:rsidR="474A21A7" w:rsidRPr="06D07440">
        <w:rPr>
          <w:rFonts w:ascii="Segoe UI" w:eastAsia="Times New Roman" w:hAnsi="Segoe UI" w:cs="Segoe UI"/>
          <w:sz w:val="18"/>
          <w:szCs w:val="18"/>
          <w:lang w:eastAsia="en-GB"/>
        </w:rPr>
        <w:t>on</w:t>
      </w:r>
      <w:r w:rsidR="4D3187CF" w:rsidRPr="06D07440">
        <w:rPr>
          <w:rFonts w:ascii="Segoe UI" w:eastAsia="Times New Roman" w:hAnsi="Segoe UI" w:cs="Segoe UI"/>
          <w:sz w:val="18"/>
          <w:szCs w:val="18"/>
          <w:lang w:eastAsia="en-GB"/>
        </w:rPr>
        <w:t>-</w:t>
      </w:r>
      <w:r w:rsidR="474A21A7" w:rsidRPr="06D07440">
        <w:rPr>
          <w:rFonts w:ascii="Segoe UI" w:eastAsia="Times New Roman" w:hAnsi="Segoe UI" w:cs="Segoe UI"/>
          <w:sz w:val="18"/>
          <w:szCs w:val="18"/>
          <w:lang w:eastAsia="en-GB"/>
        </w:rPr>
        <w:t>exchange settle at T+0 for securities and T+1 for cash</w:t>
      </w:r>
      <w:r w:rsidR="2D16C6E6" w:rsidRPr="06D07440">
        <w:rPr>
          <w:rFonts w:ascii="Segoe UI" w:eastAsia="Times New Roman" w:hAnsi="Segoe UI" w:cs="Segoe UI"/>
          <w:sz w:val="18"/>
          <w:szCs w:val="18"/>
          <w:lang w:eastAsia="en-GB"/>
        </w:rPr>
        <w:t xml:space="preserve">. </w:t>
      </w:r>
      <w:r w:rsidR="21EEEC88" w:rsidRPr="06D07440">
        <w:rPr>
          <w:rFonts w:ascii="Segoe UI" w:eastAsia="Times New Roman" w:hAnsi="Segoe UI" w:cs="Segoe UI"/>
          <w:sz w:val="18"/>
          <w:szCs w:val="18"/>
          <w:lang w:eastAsia="en-GB"/>
        </w:rPr>
        <w:t>In other jurisdictions, the</w:t>
      </w:r>
      <w:r w:rsidR="2D16C6E6" w:rsidRPr="06D07440">
        <w:rPr>
          <w:rFonts w:ascii="Segoe UI" w:eastAsia="Times New Roman" w:hAnsi="Segoe UI" w:cs="Segoe UI"/>
          <w:sz w:val="18"/>
          <w:szCs w:val="18"/>
          <w:lang w:eastAsia="en-GB"/>
        </w:rPr>
        <w:t xml:space="preserve"> United Kingdom (UK) launched the Accelerated Settlement Taskforce (AST) in December 2022 to explore the potential for faster settlement of financial trades, with initial findings due in December 2023, and a full report and recommendations made by December 2024.</w:t>
      </w:r>
    </w:p>
    <w:p w14:paraId="148D8B04" w14:textId="77777777" w:rsidR="00E53EF9" w:rsidRDefault="00E53EF9" w:rsidP="06D07440">
      <w:pPr>
        <w:pStyle w:val="Default"/>
        <w:rPr>
          <w:rFonts w:ascii="Segoe UI" w:eastAsia="Times New Roman" w:hAnsi="Segoe UI" w:cs="Segoe UI"/>
          <w:sz w:val="18"/>
          <w:szCs w:val="18"/>
          <w:lang w:eastAsia="en-GB"/>
        </w:rPr>
      </w:pPr>
    </w:p>
    <w:p w14:paraId="040AC014" w14:textId="77777777" w:rsidR="00E53EF9" w:rsidRPr="004D2DCD" w:rsidRDefault="00E53EF9" w:rsidP="00E53EF9">
      <w:pPr>
        <w:pStyle w:val="Default"/>
        <w:rPr>
          <w:rFonts w:ascii="Segoe UI" w:eastAsia="Times New Roman" w:hAnsi="Segoe UI" w:cs="Segoe UI"/>
          <w:sz w:val="18"/>
          <w:szCs w:val="18"/>
          <w:lang w:eastAsia="en-GB"/>
        </w:rPr>
      </w:pPr>
      <w:r w:rsidRPr="06D07440">
        <w:rPr>
          <w:rFonts w:ascii="Segoe UI" w:eastAsia="Times New Roman" w:hAnsi="Segoe UI" w:cs="Segoe UI"/>
          <w:sz w:val="18"/>
          <w:szCs w:val="18"/>
          <w:lang w:eastAsia="en-GB"/>
        </w:rPr>
        <w:t>When the US migrated from T+3 to T+2 settlement in 2017, a majority of international markets were already on a T+2 settlement cycle. Most securities transactions executed on trading venues in EEA countries, the UK, and Switzerland have followed T+2 settlement cycles for most major asset classes since 2014. Further shortening of settlement cycles will create international dislocation as many jurisdictions are likely to remain at T+2 in the medium term.</w:t>
      </w:r>
    </w:p>
    <w:p w14:paraId="57C6ACE2" w14:textId="77777777" w:rsidR="00E53EF9" w:rsidRPr="00D91FD8" w:rsidRDefault="00E53EF9" w:rsidP="06D07440">
      <w:pPr>
        <w:pStyle w:val="Default"/>
        <w:rPr>
          <w:rFonts w:ascii="Segoe UI" w:hAnsi="Segoe UI" w:cs="Segoe UI"/>
          <w:sz w:val="18"/>
          <w:szCs w:val="18"/>
        </w:rPr>
      </w:pPr>
    </w:p>
    <w:p w14:paraId="1EE546D8" w14:textId="11885FD6" w:rsidR="06D07440" w:rsidRPr="00D91FD8" w:rsidRDefault="00FA7484" w:rsidP="06D07440">
      <w:pPr>
        <w:pStyle w:val="paragraph"/>
        <w:rPr>
          <w:rFonts w:ascii="Segoe UI" w:hAnsi="Segoe UI" w:cs="Segoe UI"/>
          <w:sz w:val="18"/>
          <w:szCs w:val="18"/>
        </w:rPr>
      </w:pPr>
      <w:r>
        <w:rPr>
          <w:rFonts w:ascii="Segoe UI" w:hAnsi="Segoe UI" w:cs="Segoe UI"/>
          <w:b/>
          <w:bCs/>
          <w:sz w:val="18"/>
          <w:szCs w:val="18"/>
        </w:rPr>
        <w:t>Potential</w:t>
      </w:r>
      <w:r w:rsidRPr="06D07440">
        <w:rPr>
          <w:rFonts w:ascii="Segoe UI" w:hAnsi="Segoe UI" w:cs="Segoe UI"/>
          <w:b/>
          <w:bCs/>
          <w:sz w:val="18"/>
          <w:szCs w:val="18"/>
        </w:rPr>
        <w:t xml:space="preserve"> </w:t>
      </w:r>
      <w:r w:rsidR="07AD2A92" w:rsidRPr="06D07440">
        <w:rPr>
          <w:rFonts w:ascii="Segoe UI" w:hAnsi="Segoe UI" w:cs="Segoe UI"/>
          <w:b/>
          <w:bCs/>
          <w:sz w:val="18"/>
          <w:szCs w:val="18"/>
        </w:rPr>
        <w:t>benefit</w:t>
      </w:r>
      <w:r w:rsidR="130EAA94" w:rsidRPr="06D07440">
        <w:rPr>
          <w:rFonts w:ascii="Segoe UI" w:hAnsi="Segoe UI" w:cs="Segoe UI"/>
          <w:b/>
          <w:bCs/>
          <w:sz w:val="18"/>
          <w:szCs w:val="18"/>
        </w:rPr>
        <w:t>s</w:t>
      </w:r>
      <w:r w:rsidR="07AD2A92" w:rsidRPr="06D07440">
        <w:rPr>
          <w:rFonts w:ascii="Segoe UI" w:hAnsi="Segoe UI" w:cs="Segoe UI"/>
          <w:b/>
          <w:bCs/>
          <w:sz w:val="18"/>
          <w:szCs w:val="18"/>
        </w:rPr>
        <w:t xml:space="preserve"> of moving to a T+1 settlement cycle</w:t>
      </w:r>
    </w:p>
    <w:p w14:paraId="7667758C" w14:textId="620F5D29" w:rsidR="07AD2A92" w:rsidRDefault="005F355C" w:rsidP="06D07440">
      <w:pPr>
        <w:pStyle w:val="Default"/>
        <w:rPr>
          <w:rFonts w:ascii="Segoe UI" w:hAnsi="Segoe UI" w:cs="Segoe UI"/>
          <w:sz w:val="18"/>
          <w:szCs w:val="18"/>
        </w:rPr>
      </w:pPr>
      <w:r>
        <w:rPr>
          <w:rFonts w:ascii="Segoe UI" w:hAnsi="Segoe UI" w:cs="Segoe UI"/>
          <w:sz w:val="18"/>
          <w:szCs w:val="18"/>
        </w:rPr>
        <w:t>There are important implementation challenges to overcome</w:t>
      </w:r>
      <w:r w:rsidR="07AD2A92" w:rsidRPr="06D07440">
        <w:rPr>
          <w:rFonts w:ascii="Segoe UI" w:hAnsi="Segoe UI" w:cs="Segoe UI"/>
          <w:sz w:val="18"/>
          <w:szCs w:val="18"/>
        </w:rPr>
        <w:t>,</w:t>
      </w:r>
      <w:r>
        <w:rPr>
          <w:rFonts w:ascii="Segoe UI" w:hAnsi="Segoe UI" w:cs="Segoe UI"/>
          <w:sz w:val="18"/>
          <w:szCs w:val="18"/>
        </w:rPr>
        <w:t xml:space="preserve"> but</w:t>
      </w:r>
      <w:r w:rsidR="07AD2A92" w:rsidRPr="06D07440">
        <w:rPr>
          <w:rFonts w:ascii="Segoe UI" w:hAnsi="Segoe UI" w:cs="Segoe UI"/>
          <w:sz w:val="18"/>
          <w:szCs w:val="18"/>
        </w:rPr>
        <w:t xml:space="preserve"> the transition to T+1 </w:t>
      </w:r>
      <w:r w:rsidR="00FA7484">
        <w:rPr>
          <w:rFonts w:ascii="Segoe UI" w:hAnsi="Segoe UI" w:cs="Segoe UI"/>
          <w:sz w:val="18"/>
          <w:szCs w:val="18"/>
        </w:rPr>
        <w:t xml:space="preserve">could potentially </w:t>
      </w:r>
      <w:r w:rsidR="6522C947" w:rsidRPr="06D07440">
        <w:rPr>
          <w:rFonts w:ascii="Segoe UI" w:hAnsi="Segoe UI" w:cs="Segoe UI"/>
          <w:sz w:val="18"/>
          <w:szCs w:val="18"/>
        </w:rPr>
        <w:t xml:space="preserve">provide benefits to </w:t>
      </w:r>
      <w:r w:rsidR="07AD2A92" w:rsidRPr="06D07440">
        <w:rPr>
          <w:rFonts w:ascii="Segoe UI" w:hAnsi="Segoe UI" w:cs="Segoe UI"/>
          <w:sz w:val="18"/>
          <w:szCs w:val="18"/>
        </w:rPr>
        <w:t>market participants</w:t>
      </w:r>
      <w:r w:rsidR="5EBB30D0" w:rsidRPr="06D07440">
        <w:rPr>
          <w:rFonts w:ascii="Segoe UI" w:hAnsi="Segoe UI" w:cs="Segoe UI"/>
          <w:sz w:val="18"/>
          <w:szCs w:val="18"/>
        </w:rPr>
        <w:t xml:space="preserve"> and the overall economy.</w:t>
      </w:r>
    </w:p>
    <w:p w14:paraId="06300343" w14:textId="742A7D9C" w:rsidR="06D07440" w:rsidRDefault="06D07440" w:rsidP="06D07440">
      <w:pPr>
        <w:pStyle w:val="Default"/>
        <w:rPr>
          <w:rFonts w:ascii="Segoe UI" w:hAnsi="Segoe UI" w:cs="Segoe UI"/>
          <w:sz w:val="18"/>
          <w:szCs w:val="18"/>
        </w:rPr>
      </w:pPr>
    </w:p>
    <w:p w14:paraId="251BC6BE" w14:textId="453042A5" w:rsidR="5EBB30D0" w:rsidRDefault="5EBB30D0" w:rsidP="06D07440">
      <w:pPr>
        <w:pStyle w:val="Default"/>
        <w:rPr>
          <w:rFonts w:ascii="Segoe UI" w:eastAsia="Times New Roman" w:hAnsi="Segoe UI" w:cs="Segoe UI"/>
          <w:color w:val="auto"/>
          <w:sz w:val="18"/>
          <w:szCs w:val="18"/>
          <w:lang w:eastAsia="en-GB"/>
        </w:rPr>
      </w:pPr>
      <w:r w:rsidRPr="06D07440">
        <w:rPr>
          <w:rFonts w:ascii="Segoe UI" w:eastAsia="Times New Roman" w:hAnsi="Segoe UI" w:cs="Segoe UI"/>
          <w:color w:val="auto"/>
          <w:sz w:val="18"/>
          <w:szCs w:val="18"/>
          <w:lang w:eastAsia="en-GB"/>
        </w:rPr>
        <w:t>The first key benefit is that of</w:t>
      </w:r>
      <w:r w:rsidR="005F355C">
        <w:rPr>
          <w:rFonts w:ascii="Segoe UI" w:eastAsia="Times New Roman" w:hAnsi="Segoe UI" w:cs="Segoe UI"/>
          <w:color w:val="auto"/>
          <w:sz w:val="18"/>
          <w:szCs w:val="18"/>
          <w:lang w:eastAsia="en-GB"/>
        </w:rPr>
        <w:t xml:space="preserve"> potential</w:t>
      </w:r>
      <w:r w:rsidRPr="06D07440">
        <w:rPr>
          <w:rFonts w:ascii="Segoe UI" w:eastAsia="Times New Roman" w:hAnsi="Segoe UI" w:cs="Segoe UI"/>
          <w:color w:val="auto"/>
          <w:sz w:val="18"/>
          <w:szCs w:val="18"/>
          <w:lang w:eastAsia="en-GB"/>
        </w:rPr>
        <w:t xml:space="preserve"> risk reduction</w:t>
      </w:r>
      <w:r w:rsidR="005F355C">
        <w:rPr>
          <w:rFonts w:ascii="Segoe UI" w:eastAsia="Times New Roman" w:hAnsi="Segoe UI" w:cs="Segoe UI"/>
          <w:color w:val="auto"/>
          <w:sz w:val="18"/>
          <w:szCs w:val="18"/>
          <w:lang w:eastAsia="en-GB"/>
        </w:rPr>
        <w:t xml:space="preserve"> in the long run</w:t>
      </w:r>
      <w:r w:rsidRPr="06D07440">
        <w:rPr>
          <w:rFonts w:ascii="Segoe UI" w:eastAsia="Times New Roman" w:hAnsi="Segoe UI" w:cs="Segoe UI"/>
          <w:color w:val="auto"/>
          <w:sz w:val="18"/>
          <w:szCs w:val="18"/>
          <w:lang w:eastAsia="en-GB"/>
        </w:rPr>
        <w:t xml:space="preserve">. Risk can be viewed as a </w:t>
      </w:r>
      <w:r w:rsidR="0CD7990E" w:rsidRPr="06D07440">
        <w:rPr>
          <w:rFonts w:ascii="Segoe UI" w:eastAsia="Times New Roman" w:hAnsi="Segoe UI" w:cs="Segoe UI"/>
          <w:color w:val="auto"/>
          <w:sz w:val="18"/>
          <w:szCs w:val="18"/>
          <w:lang w:eastAsia="en-GB"/>
        </w:rPr>
        <w:t>function</w:t>
      </w:r>
      <w:r w:rsidRPr="06D07440">
        <w:rPr>
          <w:rFonts w:ascii="Segoe UI" w:eastAsia="Times New Roman" w:hAnsi="Segoe UI" w:cs="Segoe UI"/>
          <w:color w:val="auto"/>
          <w:sz w:val="18"/>
          <w:szCs w:val="18"/>
          <w:lang w:eastAsia="en-GB"/>
        </w:rPr>
        <w:t xml:space="preserve"> of time</w:t>
      </w:r>
      <w:r w:rsidR="71F8FB26" w:rsidRPr="06D07440">
        <w:rPr>
          <w:rFonts w:ascii="Segoe UI" w:eastAsia="Times New Roman" w:hAnsi="Segoe UI" w:cs="Segoe UI"/>
          <w:color w:val="auto"/>
          <w:sz w:val="18"/>
          <w:szCs w:val="18"/>
          <w:lang w:eastAsia="en-GB"/>
        </w:rPr>
        <w:t xml:space="preserve"> – a shorter window</w:t>
      </w:r>
      <w:r w:rsidR="07AD2A92" w:rsidRPr="06D07440">
        <w:rPr>
          <w:rFonts w:ascii="Segoe UI" w:hAnsi="Segoe UI" w:cs="Segoe UI"/>
          <w:sz w:val="18"/>
          <w:szCs w:val="18"/>
        </w:rPr>
        <w:t xml:space="preserve"> for cash and securities to change hands after a trade is agreed</w:t>
      </w:r>
      <w:r w:rsidR="5A88E553" w:rsidRPr="06D07440">
        <w:rPr>
          <w:rFonts w:ascii="Segoe UI" w:hAnsi="Segoe UI" w:cs="Segoe UI"/>
          <w:sz w:val="18"/>
          <w:szCs w:val="18"/>
        </w:rPr>
        <w:t xml:space="preserve"> results in </w:t>
      </w:r>
      <w:r w:rsidR="07AD2A92" w:rsidRPr="06D07440">
        <w:rPr>
          <w:rFonts w:ascii="Segoe UI" w:eastAsia="Times New Roman" w:hAnsi="Segoe UI" w:cs="Segoe UI"/>
          <w:color w:val="auto"/>
          <w:sz w:val="18"/>
          <w:szCs w:val="18"/>
          <w:lang w:eastAsia="en-GB"/>
        </w:rPr>
        <w:t>less time for market conditions to change</w:t>
      </w:r>
      <w:r w:rsidR="07AD2A92" w:rsidRPr="06D07440">
        <w:rPr>
          <w:rFonts w:ascii="Segoe UI" w:hAnsi="Segoe UI" w:cs="Segoe UI"/>
          <w:sz w:val="18"/>
          <w:szCs w:val="18"/>
        </w:rPr>
        <w:t xml:space="preserve"> and </w:t>
      </w:r>
      <w:r w:rsidR="1E0AC7F3" w:rsidRPr="06D07440">
        <w:rPr>
          <w:rFonts w:ascii="Segoe UI" w:hAnsi="Segoe UI" w:cs="Segoe UI"/>
          <w:sz w:val="18"/>
          <w:szCs w:val="18"/>
        </w:rPr>
        <w:t>cause</w:t>
      </w:r>
      <w:r w:rsidR="07AD2A92" w:rsidRPr="06D07440">
        <w:rPr>
          <w:rFonts w:ascii="Segoe UI" w:hAnsi="Segoe UI" w:cs="Segoe UI"/>
          <w:sz w:val="18"/>
          <w:szCs w:val="18"/>
        </w:rPr>
        <w:t xml:space="preserve"> </w:t>
      </w:r>
      <w:r w:rsidR="00E1493F">
        <w:rPr>
          <w:rFonts w:ascii="Segoe UI" w:hAnsi="Segoe UI" w:cs="Segoe UI"/>
          <w:sz w:val="18"/>
          <w:szCs w:val="18"/>
        </w:rPr>
        <w:t xml:space="preserve">the mark-to-market value of a position to change, which could coincide with </w:t>
      </w:r>
      <w:r w:rsidR="07AD2A92" w:rsidRPr="06D07440">
        <w:rPr>
          <w:rFonts w:ascii="Segoe UI" w:hAnsi="Segoe UI" w:cs="Segoe UI"/>
          <w:sz w:val="18"/>
          <w:szCs w:val="18"/>
        </w:rPr>
        <w:t xml:space="preserve">a counterparty </w:t>
      </w:r>
      <w:r w:rsidR="25B004E3" w:rsidRPr="06D07440">
        <w:rPr>
          <w:rFonts w:ascii="Segoe UI" w:hAnsi="Segoe UI" w:cs="Segoe UI"/>
          <w:sz w:val="18"/>
          <w:szCs w:val="18"/>
        </w:rPr>
        <w:t>default</w:t>
      </w:r>
      <w:r w:rsidR="00E1493F">
        <w:rPr>
          <w:rFonts w:ascii="Segoe UI" w:hAnsi="Segoe UI" w:cs="Segoe UI"/>
          <w:sz w:val="18"/>
          <w:szCs w:val="18"/>
        </w:rPr>
        <w:t>ing</w:t>
      </w:r>
      <w:r w:rsidR="25B004E3" w:rsidRPr="06D07440">
        <w:rPr>
          <w:rFonts w:ascii="Segoe UI" w:hAnsi="Segoe UI" w:cs="Segoe UI"/>
          <w:sz w:val="18"/>
          <w:szCs w:val="18"/>
        </w:rPr>
        <w:t xml:space="preserve"> </w:t>
      </w:r>
      <w:r w:rsidR="07AD2A92" w:rsidRPr="06D07440">
        <w:rPr>
          <w:rFonts w:ascii="Segoe UI" w:hAnsi="Segoe UI" w:cs="Segoe UI"/>
          <w:sz w:val="18"/>
          <w:szCs w:val="18"/>
        </w:rPr>
        <w:t>o</w:t>
      </w:r>
      <w:r w:rsidR="6C8AF6FE" w:rsidRPr="06D07440">
        <w:rPr>
          <w:rFonts w:ascii="Segoe UI" w:hAnsi="Segoe UI" w:cs="Segoe UI"/>
          <w:sz w:val="18"/>
          <w:szCs w:val="18"/>
        </w:rPr>
        <w:t xml:space="preserve">n </w:t>
      </w:r>
      <w:r w:rsidR="07AD2A92" w:rsidRPr="06D07440">
        <w:rPr>
          <w:rFonts w:ascii="Segoe UI" w:hAnsi="Segoe UI" w:cs="Segoe UI"/>
          <w:sz w:val="18"/>
          <w:szCs w:val="18"/>
        </w:rPr>
        <w:t xml:space="preserve">its obligations. </w:t>
      </w:r>
      <w:r w:rsidR="07AD2A92" w:rsidRPr="06D07440">
        <w:rPr>
          <w:rFonts w:ascii="Segoe UI" w:eastAsia="Times New Roman" w:hAnsi="Segoe UI" w:cs="Segoe UI"/>
          <w:color w:val="auto"/>
          <w:sz w:val="18"/>
          <w:szCs w:val="18"/>
          <w:lang w:eastAsia="en-GB"/>
        </w:rPr>
        <w:t>T</w:t>
      </w:r>
      <w:r w:rsidR="1BEB3CCF" w:rsidRPr="06D07440">
        <w:rPr>
          <w:rFonts w:ascii="Segoe UI" w:eastAsia="Times New Roman" w:hAnsi="Segoe UI" w:cs="Segoe UI"/>
          <w:color w:val="auto"/>
          <w:sz w:val="18"/>
          <w:szCs w:val="18"/>
          <w:lang w:eastAsia="en-GB"/>
        </w:rPr>
        <w:t xml:space="preserve">herefore, T+1 </w:t>
      </w:r>
      <w:r w:rsidR="006331E5">
        <w:rPr>
          <w:rFonts w:ascii="Segoe UI" w:eastAsia="Times New Roman" w:hAnsi="Segoe UI" w:cs="Segoe UI"/>
          <w:color w:val="auto"/>
          <w:sz w:val="18"/>
          <w:szCs w:val="18"/>
          <w:lang w:eastAsia="en-GB"/>
        </w:rPr>
        <w:t>w</w:t>
      </w:r>
      <w:r w:rsidR="1BEB3CCF" w:rsidRPr="06D07440">
        <w:rPr>
          <w:rFonts w:ascii="Segoe UI" w:eastAsia="Times New Roman" w:hAnsi="Segoe UI" w:cs="Segoe UI"/>
          <w:color w:val="auto"/>
          <w:sz w:val="18"/>
          <w:szCs w:val="18"/>
          <w:lang w:eastAsia="en-GB"/>
        </w:rPr>
        <w:t>ould reduce</w:t>
      </w:r>
      <w:r w:rsidR="50B43390" w:rsidRPr="06D07440">
        <w:rPr>
          <w:rFonts w:ascii="Segoe UI" w:eastAsia="Times New Roman" w:hAnsi="Segoe UI" w:cs="Segoe UI"/>
          <w:color w:val="auto"/>
          <w:sz w:val="18"/>
          <w:szCs w:val="18"/>
          <w:lang w:eastAsia="en-GB"/>
        </w:rPr>
        <w:t xml:space="preserve"> </w:t>
      </w:r>
      <w:r w:rsidR="07AD2A92" w:rsidRPr="06D07440">
        <w:rPr>
          <w:rFonts w:ascii="Segoe UI" w:eastAsia="Times New Roman" w:hAnsi="Segoe UI" w:cs="Segoe UI"/>
          <w:color w:val="auto"/>
          <w:sz w:val="18"/>
          <w:szCs w:val="18"/>
          <w:lang w:eastAsia="en-GB"/>
        </w:rPr>
        <w:t>risk, particularly during periods of high volume and volatility</w:t>
      </w:r>
      <w:r w:rsidR="00892731">
        <w:rPr>
          <w:rFonts w:ascii="Segoe UI" w:eastAsia="Times New Roman" w:hAnsi="Segoe UI" w:cs="Segoe UI"/>
          <w:color w:val="auto"/>
          <w:sz w:val="18"/>
          <w:szCs w:val="18"/>
          <w:lang w:eastAsia="en-GB"/>
        </w:rPr>
        <w:t>, in addition to getting customers funds or securities quicker than otherwise.</w:t>
      </w:r>
    </w:p>
    <w:p w14:paraId="655AEC9B" w14:textId="27270EFB" w:rsidR="06D07440" w:rsidRDefault="06D07440" w:rsidP="06D07440">
      <w:pPr>
        <w:pStyle w:val="Default"/>
        <w:rPr>
          <w:rFonts w:ascii="Segoe UI" w:eastAsia="Times New Roman" w:hAnsi="Segoe UI" w:cs="Segoe UI"/>
          <w:color w:val="auto"/>
          <w:sz w:val="18"/>
          <w:szCs w:val="18"/>
          <w:lang w:eastAsia="en-GB"/>
        </w:rPr>
      </w:pPr>
    </w:p>
    <w:p w14:paraId="3B3BDD1C" w14:textId="6E962F76" w:rsidR="5BD64058" w:rsidRDefault="5BD64058" w:rsidP="06D07440">
      <w:pPr>
        <w:pStyle w:val="Default"/>
        <w:rPr>
          <w:rFonts w:ascii="Segoe UI" w:eastAsia="Times New Roman" w:hAnsi="Segoe UI" w:cs="Segoe UI"/>
          <w:color w:val="auto"/>
          <w:sz w:val="18"/>
          <w:szCs w:val="18"/>
          <w:lang w:eastAsia="en-GB"/>
        </w:rPr>
      </w:pPr>
      <w:r w:rsidRPr="06D07440">
        <w:rPr>
          <w:rFonts w:ascii="Segoe UI" w:eastAsia="Times New Roman" w:hAnsi="Segoe UI" w:cs="Segoe UI"/>
          <w:color w:val="auto"/>
          <w:sz w:val="18"/>
          <w:szCs w:val="18"/>
          <w:lang w:eastAsia="en-GB"/>
        </w:rPr>
        <w:t>This reduction in risk</w:t>
      </w:r>
      <w:r w:rsidR="00CC6537">
        <w:rPr>
          <w:rFonts w:ascii="Segoe UI" w:eastAsia="Times New Roman" w:hAnsi="Segoe UI" w:cs="Segoe UI"/>
          <w:color w:val="auto"/>
          <w:sz w:val="18"/>
          <w:szCs w:val="18"/>
          <w:lang w:eastAsia="en-GB"/>
        </w:rPr>
        <w:t xml:space="preserve"> would</w:t>
      </w:r>
      <w:r w:rsidRPr="06D07440">
        <w:rPr>
          <w:rFonts w:ascii="Segoe UI" w:eastAsia="Times New Roman" w:hAnsi="Segoe UI" w:cs="Segoe UI"/>
          <w:color w:val="auto"/>
          <w:sz w:val="18"/>
          <w:szCs w:val="18"/>
          <w:lang w:eastAsia="en-GB"/>
        </w:rPr>
        <w:t xml:space="preserve"> feed into another key benefit of a shorter settlement cycle, which is </w:t>
      </w:r>
      <w:r w:rsidR="45153C3A" w:rsidRPr="06D07440">
        <w:rPr>
          <w:rFonts w:ascii="Segoe UI" w:eastAsia="Times New Roman" w:hAnsi="Segoe UI" w:cs="Segoe UI"/>
          <w:color w:val="auto"/>
          <w:sz w:val="18"/>
          <w:szCs w:val="18"/>
          <w:lang w:eastAsia="en-GB"/>
        </w:rPr>
        <w:t>the</w:t>
      </w:r>
      <w:r w:rsidRPr="06D07440">
        <w:rPr>
          <w:rFonts w:ascii="Segoe UI" w:eastAsia="Times New Roman" w:hAnsi="Segoe UI" w:cs="Segoe UI"/>
          <w:color w:val="auto"/>
          <w:sz w:val="18"/>
          <w:szCs w:val="18"/>
          <w:lang w:eastAsia="en-GB"/>
        </w:rPr>
        <w:t xml:space="preserve"> reduction of costs</w:t>
      </w:r>
      <w:r w:rsidR="2F67E666" w:rsidRPr="06D07440">
        <w:rPr>
          <w:rFonts w:ascii="Segoe UI" w:eastAsia="Times New Roman" w:hAnsi="Segoe UI" w:cs="Segoe UI"/>
          <w:color w:val="auto"/>
          <w:sz w:val="18"/>
          <w:szCs w:val="18"/>
          <w:lang w:eastAsia="en-GB"/>
        </w:rPr>
        <w:t xml:space="preserve"> for </w:t>
      </w:r>
      <w:r w:rsidR="1F9EE68E" w:rsidRPr="06D07440">
        <w:rPr>
          <w:rFonts w:ascii="Segoe UI" w:eastAsia="Times New Roman" w:hAnsi="Segoe UI" w:cs="Segoe UI"/>
          <w:color w:val="auto"/>
          <w:sz w:val="18"/>
          <w:szCs w:val="18"/>
          <w:lang w:eastAsia="en-GB"/>
        </w:rPr>
        <w:t>market</w:t>
      </w:r>
      <w:r w:rsidR="2F67E666" w:rsidRPr="06D07440">
        <w:rPr>
          <w:rFonts w:ascii="Segoe UI" w:eastAsia="Times New Roman" w:hAnsi="Segoe UI" w:cs="Segoe UI"/>
          <w:color w:val="auto"/>
          <w:sz w:val="18"/>
          <w:szCs w:val="18"/>
          <w:lang w:eastAsia="en-GB"/>
        </w:rPr>
        <w:t xml:space="preserve"> participants</w:t>
      </w:r>
      <w:r w:rsidRPr="06D07440">
        <w:rPr>
          <w:rFonts w:ascii="Segoe UI" w:eastAsia="Times New Roman" w:hAnsi="Segoe UI" w:cs="Segoe UI"/>
          <w:color w:val="auto"/>
          <w:sz w:val="18"/>
          <w:szCs w:val="18"/>
          <w:lang w:eastAsia="en-GB"/>
        </w:rPr>
        <w:t xml:space="preserve">. A shorter window </w:t>
      </w:r>
      <w:r w:rsidR="3BE62C70" w:rsidRPr="06D07440">
        <w:rPr>
          <w:rFonts w:ascii="Segoe UI" w:eastAsia="Times New Roman" w:hAnsi="Segoe UI" w:cs="Segoe UI"/>
          <w:color w:val="auto"/>
          <w:sz w:val="18"/>
          <w:szCs w:val="18"/>
          <w:lang w:eastAsia="en-GB"/>
        </w:rPr>
        <w:t>of exposure to price volatility and counterparty ris</w:t>
      </w:r>
      <w:r w:rsidR="574BDC44" w:rsidRPr="06D07440">
        <w:rPr>
          <w:rFonts w:ascii="Segoe UI" w:eastAsia="Times New Roman" w:hAnsi="Segoe UI" w:cs="Segoe UI"/>
          <w:color w:val="auto"/>
          <w:sz w:val="18"/>
          <w:szCs w:val="18"/>
          <w:lang w:eastAsia="en-GB"/>
        </w:rPr>
        <w:t xml:space="preserve">k </w:t>
      </w:r>
      <w:r w:rsidR="00CC6537">
        <w:rPr>
          <w:rFonts w:ascii="Segoe UI" w:eastAsia="Times New Roman" w:hAnsi="Segoe UI" w:cs="Segoe UI"/>
          <w:color w:val="auto"/>
          <w:sz w:val="18"/>
          <w:szCs w:val="18"/>
          <w:lang w:eastAsia="en-GB"/>
        </w:rPr>
        <w:t>may</w:t>
      </w:r>
      <w:r w:rsidR="00CC6537" w:rsidRPr="06D07440">
        <w:rPr>
          <w:rFonts w:ascii="Segoe UI" w:eastAsia="Times New Roman" w:hAnsi="Segoe UI" w:cs="Segoe UI"/>
          <w:color w:val="auto"/>
          <w:sz w:val="18"/>
          <w:szCs w:val="18"/>
          <w:lang w:eastAsia="en-GB"/>
        </w:rPr>
        <w:t xml:space="preserve"> </w:t>
      </w:r>
      <w:r w:rsidR="574BDC44" w:rsidRPr="06D07440">
        <w:rPr>
          <w:rFonts w:ascii="Segoe UI" w:eastAsia="Times New Roman" w:hAnsi="Segoe UI" w:cs="Segoe UI"/>
          <w:color w:val="auto"/>
          <w:sz w:val="18"/>
          <w:szCs w:val="18"/>
          <w:lang w:eastAsia="en-GB"/>
        </w:rPr>
        <w:t>lower</w:t>
      </w:r>
      <w:r w:rsidRPr="06D07440">
        <w:rPr>
          <w:rFonts w:ascii="Segoe UI" w:eastAsia="Times New Roman" w:hAnsi="Segoe UI" w:cs="Segoe UI"/>
          <w:color w:val="auto"/>
          <w:sz w:val="18"/>
          <w:szCs w:val="18"/>
          <w:lang w:eastAsia="en-GB"/>
        </w:rPr>
        <w:t xml:space="preserve"> </w:t>
      </w:r>
      <w:r w:rsidR="716E16BE" w:rsidRPr="06D07440">
        <w:rPr>
          <w:rFonts w:ascii="Segoe UI" w:eastAsia="Times New Roman" w:hAnsi="Segoe UI" w:cs="Segoe UI"/>
          <w:color w:val="auto"/>
          <w:sz w:val="18"/>
          <w:szCs w:val="18"/>
          <w:lang w:eastAsia="en-GB"/>
        </w:rPr>
        <w:t xml:space="preserve">the </w:t>
      </w:r>
      <w:r w:rsidR="6EC3C040" w:rsidRPr="06D07440">
        <w:rPr>
          <w:rFonts w:ascii="Segoe UI" w:eastAsia="Times New Roman" w:hAnsi="Segoe UI" w:cs="Segoe UI"/>
          <w:color w:val="auto"/>
          <w:sz w:val="18"/>
          <w:szCs w:val="18"/>
          <w:lang w:eastAsia="en-GB"/>
        </w:rPr>
        <w:t xml:space="preserve">amounts of </w:t>
      </w:r>
      <w:r w:rsidRPr="06D07440">
        <w:rPr>
          <w:rFonts w:ascii="Segoe UI" w:eastAsia="Times New Roman" w:hAnsi="Segoe UI" w:cs="Segoe UI"/>
          <w:color w:val="auto"/>
          <w:sz w:val="18"/>
          <w:szCs w:val="18"/>
          <w:lang w:eastAsia="en-GB"/>
        </w:rPr>
        <w:t>margin</w:t>
      </w:r>
      <w:r w:rsidR="181423D7" w:rsidRPr="06D07440">
        <w:rPr>
          <w:rFonts w:ascii="Segoe UI" w:eastAsia="Times New Roman" w:hAnsi="Segoe UI" w:cs="Segoe UI"/>
          <w:color w:val="auto"/>
          <w:sz w:val="18"/>
          <w:szCs w:val="18"/>
          <w:lang w:eastAsia="en-GB"/>
        </w:rPr>
        <w:t xml:space="preserve"> </w:t>
      </w:r>
      <w:r w:rsidR="35034552" w:rsidRPr="06D07440">
        <w:rPr>
          <w:rFonts w:ascii="Segoe UI" w:eastAsia="Times New Roman" w:hAnsi="Segoe UI" w:cs="Segoe UI"/>
          <w:color w:val="auto"/>
          <w:sz w:val="18"/>
          <w:szCs w:val="18"/>
          <w:lang w:eastAsia="en-GB"/>
        </w:rPr>
        <w:t xml:space="preserve">required by </w:t>
      </w:r>
      <w:r w:rsidR="181423D7" w:rsidRPr="06D07440">
        <w:rPr>
          <w:rFonts w:ascii="Segoe UI" w:eastAsia="Times New Roman" w:hAnsi="Segoe UI" w:cs="Segoe UI"/>
          <w:color w:val="auto"/>
          <w:sz w:val="18"/>
          <w:szCs w:val="18"/>
          <w:lang w:eastAsia="en-GB"/>
        </w:rPr>
        <w:lastRenderedPageBreak/>
        <w:t>CCPs</w:t>
      </w:r>
      <w:r w:rsidR="7D99FB10" w:rsidRPr="06D07440">
        <w:rPr>
          <w:rFonts w:ascii="Segoe UI" w:eastAsia="Times New Roman" w:hAnsi="Segoe UI" w:cs="Segoe UI"/>
          <w:color w:val="auto"/>
          <w:sz w:val="18"/>
          <w:szCs w:val="18"/>
          <w:lang w:eastAsia="en-GB"/>
        </w:rPr>
        <w:t xml:space="preserve"> when </w:t>
      </w:r>
      <w:r w:rsidR="70941316" w:rsidRPr="06D07440">
        <w:rPr>
          <w:rFonts w:ascii="Segoe UI" w:eastAsia="Times New Roman" w:hAnsi="Segoe UI" w:cs="Segoe UI"/>
          <w:color w:val="auto"/>
          <w:sz w:val="18"/>
          <w:szCs w:val="18"/>
          <w:lang w:eastAsia="en-GB"/>
        </w:rPr>
        <w:t>clear</w:t>
      </w:r>
      <w:r w:rsidR="3190A0FE" w:rsidRPr="06D07440">
        <w:rPr>
          <w:rFonts w:ascii="Segoe UI" w:eastAsia="Times New Roman" w:hAnsi="Segoe UI" w:cs="Segoe UI"/>
          <w:color w:val="auto"/>
          <w:sz w:val="18"/>
          <w:szCs w:val="18"/>
          <w:lang w:eastAsia="en-GB"/>
        </w:rPr>
        <w:t>ing</w:t>
      </w:r>
      <w:r w:rsidR="70941316" w:rsidRPr="06D07440">
        <w:rPr>
          <w:rFonts w:ascii="Segoe UI" w:eastAsia="Times New Roman" w:hAnsi="Segoe UI" w:cs="Segoe UI"/>
          <w:color w:val="auto"/>
          <w:sz w:val="18"/>
          <w:szCs w:val="18"/>
          <w:lang w:eastAsia="en-GB"/>
        </w:rPr>
        <w:t xml:space="preserve"> participant trades</w:t>
      </w:r>
      <w:r w:rsidR="0A3D015E" w:rsidRPr="06D07440">
        <w:rPr>
          <w:rFonts w:ascii="Segoe UI" w:eastAsia="Times New Roman" w:hAnsi="Segoe UI" w:cs="Segoe UI"/>
          <w:color w:val="auto"/>
          <w:sz w:val="18"/>
          <w:szCs w:val="18"/>
          <w:lang w:eastAsia="en-GB"/>
        </w:rPr>
        <w:t xml:space="preserve">, and fewer price changes </w:t>
      </w:r>
      <w:r w:rsidR="00CC6537">
        <w:rPr>
          <w:rFonts w:ascii="Segoe UI" w:eastAsia="Times New Roman" w:hAnsi="Segoe UI" w:cs="Segoe UI"/>
          <w:color w:val="auto"/>
          <w:sz w:val="18"/>
          <w:szCs w:val="18"/>
          <w:lang w:eastAsia="en-GB"/>
        </w:rPr>
        <w:t>would</w:t>
      </w:r>
      <w:r w:rsidR="00CC6537" w:rsidRPr="06D07440">
        <w:rPr>
          <w:rFonts w:ascii="Segoe UI" w:eastAsia="Times New Roman" w:hAnsi="Segoe UI" w:cs="Segoe UI"/>
          <w:color w:val="auto"/>
          <w:sz w:val="18"/>
          <w:szCs w:val="18"/>
          <w:lang w:eastAsia="en-GB"/>
        </w:rPr>
        <w:t xml:space="preserve"> </w:t>
      </w:r>
      <w:r w:rsidR="0A3D015E" w:rsidRPr="06D07440">
        <w:rPr>
          <w:rFonts w:ascii="Segoe UI" w:eastAsia="Times New Roman" w:hAnsi="Segoe UI" w:cs="Segoe UI"/>
          <w:color w:val="auto"/>
          <w:sz w:val="18"/>
          <w:szCs w:val="18"/>
          <w:lang w:eastAsia="en-GB"/>
        </w:rPr>
        <w:t>result in few</w:t>
      </w:r>
      <w:r w:rsidR="00CC6537">
        <w:rPr>
          <w:rFonts w:ascii="Segoe UI" w:eastAsia="Times New Roman" w:hAnsi="Segoe UI" w:cs="Segoe UI"/>
          <w:color w:val="auto"/>
          <w:sz w:val="18"/>
          <w:szCs w:val="18"/>
          <w:lang w:eastAsia="en-GB"/>
        </w:rPr>
        <w:t>er</w:t>
      </w:r>
      <w:r w:rsidR="0A3D015E" w:rsidRPr="06D07440">
        <w:rPr>
          <w:rFonts w:ascii="Segoe UI" w:eastAsia="Times New Roman" w:hAnsi="Segoe UI" w:cs="Segoe UI"/>
          <w:color w:val="auto"/>
          <w:sz w:val="18"/>
          <w:szCs w:val="18"/>
          <w:lang w:eastAsia="en-GB"/>
        </w:rPr>
        <w:t xml:space="preserve"> margin calls made to clients</w:t>
      </w:r>
      <w:r w:rsidR="181423D7" w:rsidRPr="06D07440">
        <w:rPr>
          <w:rFonts w:ascii="Segoe UI" w:eastAsia="Times New Roman" w:hAnsi="Segoe UI" w:cs="Segoe UI"/>
          <w:color w:val="auto"/>
          <w:sz w:val="18"/>
          <w:szCs w:val="18"/>
          <w:lang w:eastAsia="en-GB"/>
        </w:rPr>
        <w:t>.</w:t>
      </w:r>
      <w:r w:rsidR="633432CF" w:rsidRPr="06D07440">
        <w:rPr>
          <w:rFonts w:ascii="Segoe UI" w:eastAsia="Times New Roman" w:hAnsi="Segoe UI" w:cs="Segoe UI"/>
          <w:color w:val="auto"/>
          <w:sz w:val="18"/>
          <w:szCs w:val="18"/>
          <w:lang w:eastAsia="en-GB"/>
        </w:rPr>
        <w:t xml:space="preserve"> </w:t>
      </w:r>
      <w:r w:rsidR="14C542BB" w:rsidRPr="06D07440">
        <w:rPr>
          <w:rFonts w:ascii="Segoe UI" w:hAnsi="Segoe UI" w:cs="Segoe UI"/>
          <w:sz w:val="18"/>
          <w:szCs w:val="18"/>
        </w:rPr>
        <w:t xml:space="preserve">The Depository Trust and Clearing Corporation (DTCC) </w:t>
      </w:r>
      <w:r w:rsidR="4FC57EB7" w:rsidRPr="06D07440">
        <w:rPr>
          <w:rFonts w:ascii="Segoe UI" w:hAnsi="Segoe UI" w:cs="Segoe UI"/>
          <w:sz w:val="18"/>
          <w:szCs w:val="18"/>
        </w:rPr>
        <w:t>estimate</w:t>
      </w:r>
      <w:r w:rsidR="00CC6537">
        <w:rPr>
          <w:rFonts w:ascii="Segoe UI" w:hAnsi="Segoe UI" w:cs="Segoe UI"/>
          <w:sz w:val="18"/>
          <w:szCs w:val="18"/>
        </w:rPr>
        <w:t>s</w:t>
      </w:r>
      <w:r w:rsidR="4FC57EB7" w:rsidRPr="06D07440">
        <w:rPr>
          <w:rFonts w:ascii="Segoe UI" w:hAnsi="Segoe UI" w:cs="Segoe UI"/>
          <w:sz w:val="18"/>
          <w:szCs w:val="18"/>
        </w:rPr>
        <w:t xml:space="preserve"> </w:t>
      </w:r>
      <w:r w:rsidR="14C542BB" w:rsidRPr="06D07440">
        <w:rPr>
          <w:rFonts w:ascii="Segoe UI" w:hAnsi="Segoe UI" w:cs="Segoe UI"/>
          <w:sz w:val="18"/>
          <w:szCs w:val="18"/>
        </w:rPr>
        <w:t xml:space="preserve">that shortening the settlement cycle to T+1 could reduce the </w:t>
      </w:r>
      <w:r w:rsidR="00A916E3">
        <w:rPr>
          <w:rFonts w:ascii="Segoe UI" w:hAnsi="Segoe UI" w:cs="Segoe UI"/>
          <w:sz w:val="18"/>
          <w:szCs w:val="18"/>
        </w:rPr>
        <w:t>v</w:t>
      </w:r>
      <w:r w:rsidR="14C542BB" w:rsidRPr="06D07440">
        <w:rPr>
          <w:rFonts w:ascii="Segoe UI" w:hAnsi="Segoe UI" w:cs="Segoe UI"/>
          <w:sz w:val="18"/>
          <w:szCs w:val="18"/>
        </w:rPr>
        <w:t>olatility component of the margin collected by its National Securities Clearing Corporation (NSCC) CCP by 41%.</w:t>
      </w:r>
      <w:r w:rsidRPr="06D07440">
        <w:rPr>
          <w:rStyle w:val="FootnoteReference"/>
          <w:rFonts w:ascii="Segoe UI" w:hAnsi="Segoe UI" w:cs="Segoe UI"/>
          <w:sz w:val="18"/>
          <w:szCs w:val="18"/>
        </w:rPr>
        <w:footnoteReference w:id="5"/>
      </w:r>
      <w:r w:rsidR="14C542BB" w:rsidRPr="06D07440">
        <w:rPr>
          <w:rFonts w:ascii="Segoe UI" w:hAnsi="Segoe UI" w:cs="Segoe UI"/>
          <w:sz w:val="18"/>
          <w:szCs w:val="18"/>
        </w:rPr>
        <w:t xml:space="preserve"> This reduced capital burden would free up cash and help market participants during volatile periods</w:t>
      </w:r>
      <w:r w:rsidR="2C6860B6" w:rsidRPr="06D07440">
        <w:rPr>
          <w:rFonts w:ascii="Segoe UI" w:hAnsi="Segoe UI" w:cs="Segoe UI"/>
          <w:sz w:val="18"/>
          <w:szCs w:val="18"/>
        </w:rPr>
        <w:t>,</w:t>
      </w:r>
      <w:r w:rsidR="14C542BB" w:rsidRPr="06D07440">
        <w:rPr>
          <w:rFonts w:ascii="Segoe UI" w:hAnsi="Segoe UI" w:cs="Segoe UI"/>
          <w:sz w:val="18"/>
          <w:szCs w:val="18"/>
        </w:rPr>
        <w:t xml:space="preserve"> </w:t>
      </w:r>
      <w:r w:rsidR="2C6860B6" w:rsidRPr="06D07440">
        <w:rPr>
          <w:rFonts w:ascii="Segoe UI" w:hAnsi="Segoe UI" w:cs="Segoe UI"/>
          <w:sz w:val="18"/>
          <w:szCs w:val="18"/>
        </w:rPr>
        <w:t xml:space="preserve">creating </w:t>
      </w:r>
      <w:r w:rsidR="14C542BB" w:rsidRPr="06D07440">
        <w:rPr>
          <w:rFonts w:ascii="Segoe UI" w:eastAsia="Times New Roman" w:hAnsi="Segoe UI" w:cs="Segoe UI"/>
          <w:color w:val="auto"/>
          <w:sz w:val="18"/>
          <w:szCs w:val="18"/>
          <w:lang w:eastAsia="en-GB"/>
        </w:rPr>
        <w:t xml:space="preserve">more opportunities to </w:t>
      </w:r>
      <w:r w:rsidR="00A916E3">
        <w:rPr>
          <w:rFonts w:ascii="Segoe UI" w:eastAsia="Times New Roman" w:hAnsi="Segoe UI" w:cs="Segoe UI"/>
          <w:color w:val="auto"/>
          <w:sz w:val="18"/>
          <w:szCs w:val="18"/>
          <w:lang w:eastAsia="en-GB"/>
        </w:rPr>
        <w:t>use</w:t>
      </w:r>
      <w:r w:rsidR="00A916E3" w:rsidRPr="06D07440">
        <w:rPr>
          <w:rFonts w:ascii="Segoe UI" w:eastAsia="Times New Roman" w:hAnsi="Segoe UI" w:cs="Segoe UI"/>
          <w:color w:val="auto"/>
          <w:sz w:val="18"/>
          <w:szCs w:val="18"/>
          <w:lang w:eastAsia="en-GB"/>
        </w:rPr>
        <w:t xml:space="preserve"> </w:t>
      </w:r>
      <w:r w:rsidR="14C542BB" w:rsidRPr="06D07440">
        <w:rPr>
          <w:rFonts w:ascii="Segoe UI" w:eastAsia="Times New Roman" w:hAnsi="Segoe UI" w:cs="Segoe UI"/>
          <w:color w:val="auto"/>
          <w:sz w:val="18"/>
          <w:szCs w:val="18"/>
          <w:lang w:eastAsia="en-GB"/>
        </w:rPr>
        <w:t>capital</w:t>
      </w:r>
      <w:r w:rsidR="00A916E3">
        <w:rPr>
          <w:rFonts w:ascii="Segoe UI" w:eastAsia="Times New Roman" w:hAnsi="Segoe UI" w:cs="Segoe UI"/>
          <w:color w:val="auto"/>
          <w:sz w:val="18"/>
          <w:szCs w:val="18"/>
          <w:lang w:eastAsia="en-GB"/>
        </w:rPr>
        <w:t xml:space="preserve"> efficiently</w:t>
      </w:r>
      <w:r w:rsidR="14C542BB" w:rsidRPr="06D07440">
        <w:rPr>
          <w:rFonts w:ascii="Segoe UI" w:eastAsia="Times New Roman" w:hAnsi="Segoe UI" w:cs="Segoe UI"/>
          <w:color w:val="auto"/>
          <w:sz w:val="18"/>
          <w:szCs w:val="18"/>
          <w:lang w:eastAsia="en-GB"/>
        </w:rPr>
        <w:t>, increasing overall market liquidity, and leaving investors with faster access to funds.</w:t>
      </w:r>
      <w:r w:rsidR="006A2938">
        <w:rPr>
          <w:rFonts w:ascii="Segoe UI" w:eastAsia="Times New Roman" w:hAnsi="Segoe UI" w:cs="Segoe UI"/>
          <w:color w:val="auto"/>
          <w:sz w:val="18"/>
          <w:szCs w:val="18"/>
          <w:lang w:eastAsia="en-GB"/>
        </w:rPr>
        <w:t xml:space="preserve"> However, the WFE encourages ESMA</w:t>
      </w:r>
      <w:r w:rsidR="0013247F">
        <w:rPr>
          <w:rFonts w:ascii="Segoe UI" w:eastAsia="Times New Roman" w:hAnsi="Segoe UI" w:cs="Segoe UI"/>
          <w:color w:val="auto"/>
          <w:sz w:val="18"/>
          <w:szCs w:val="18"/>
          <w:lang w:eastAsia="en-GB"/>
        </w:rPr>
        <w:t xml:space="preserve"> to also consider</w:t>
      </w:r>
      <w:r w:rsidR="006A2938" w:rsidRPr="006A2938">
        <w:rPr>
          <w:rFonts w:ascii="Segoe UI" w:eastAsia="Times New Roman" w:hAnsi="Segoe UI" w:cs="Segoe UI"/>
          <w:color w:val="auto"/>
          <w:sz w:val="18"/>
          <w:szCs w:val="18"/>
          <w:lang w:eastAsia="en-GB"/>
        </w:rPr>
        <w:t xml:space="preserve"> one-time costs </w:t>
      </w:r>
      <w:r w:rsidR="0013247F">
        <w:rPr>
          <w:rFonts w:ascii="Segoe UI" w:eastAsia="Times New Roman" w:hAnsi="Segoe UI" w:cs="Segoe UI"/>
          <w:color w:val="auto"/>
          <w:sz w:val="18"/>
          <w:szCs w:val="18"/>
          <w:lang w:eastAsia="en-GB"/>
        </w:rPr>
        <w:t>incurred</w:t>
      </w:r>
      <w:r w:rsidR="006A2938" w:rsidRPr="006A2938">
        <w:rPr>
          <w:rFonts w:ascii="Segoe UI" w:eastAsia="Times New Roman" w:hAnsi="Segoe UI" w:cs="Segoe UI"/>
          <w:color w:val="auto"/>
          <w:sz w:val="18"/>
          <w:szCs w:val="18"/>
          <w:lang w:eastAsia="en-GB"/>
        </w:rPr>
        <w:t xml:space="preserve"> during the T+1 implementation</w:t>
      </w:r>
      <w:r w:rsidR="0013247F">
        <w:rPr>
          <w:rFonts w:ascii="Segoe UI" w:eastAsia="Times New Roman" w:hAnsi="Segoe UI" w:cs="Segoe UI"/>
          <w:color w:val="auto"/>
          <w:sz w:val="18"/>
          <w:szCs w:val="18"/>
          <w:lang w:eastAsia="en-GB"/>
        </w:rPr>
        <w:t xml:space="preserve"> which may outweigh </w:t>
      </w:r>
      <w:r w:rsidR="006A2938" w:rsidRPr="006A2938">
        <w:rPr>
          <w:rFonts w:ascii="Segoe UI" w:eastAsia="Times New Roman" w:hAnsi="Segoe UI" w:cs="Segoe UI"/>
          <w:color w:val="auto"/>
          <w:sz w:val="18"/>
          <w:szCs w:val="18"/>
          <w:lang w:eastAsia="en-GB"/>
        </w:rPr>
        <w:t>the benefits for many industry participants</w:t>
      </w:r>
      <w:r w:rsidR="002A5ED9">
        <w:rPr>
          <w:rFonts w:ascii="Segoe UI" w:eastAsia="Times New Roman" w:hAnsi="Segoe UI" w:cs="Segoe UI"/>
          <w:color w:val="auto"/>
          <w:sz w:val="18"/>
          <w:szCs w:val="18"/>
          <w:lang w:eastAsia="en-GB"/>
        </w:rPr>
        <w:t>, as discussed below</w:t>
      </w:r>
      <w:r w:rsidR="006A2938" w:rsidRPr="006A2938">
        <w:rPr>
          <w:rFonts w:ascii="Segoe UI" w:eastAsia="Times New Roman" w:hAnsi="Segoe UI" w:cs="Segoe UI"/>
          <w:color w:val="auto"/>
          <w:sz w:val="18"/>
          <w:szCs w:val="18"/>
          <w:lang w:eastAsia="en-GB"/>
        </w:rPr>
        <w:t>.</w:t>
      </w:r>
    </w:p>
    <w:p w14:paraId="62E31E81" w14:textId="0AF63FFD" w:rsidR="06D07440" w:rsidRDefault="06D07440" w:rsidP="06D07440">
      <w:pPr>
        <w:pStyle w:val="Default"/>
        <w:rPr>
          <w:rFonts w:ascii="Segoe UI" w:eastAsia="Times New Roman" w:hAnsi="Segoe UI" w:cs="Segoe UI"/>
          <w:color w:val="auto"/>
          <w:sz w:val="18"/>
          <w:szCs w:val="18"/>
          <w:lang w:eastAsia="en-GB"/>
        </w:rPr>
      </w:pPr>
    </w:p>
    <w:p w14:paraId="7054C45C" w14:textId="2FCF4462" w:rsidR="06D07440" w:rsidRPr="00D91FD8" w:rsidRDefault="07AD2A92" w:rsidP="00D91FD8">
      <w:pPr>
        <w:pStyle w:val="Default"/>
        <w:rPr>
          <w:rFonts w:ascii="Segoe UI" w:eastAsia="Times New Roman" w:hAnsi="Segoe UI" w:cs="Segoe UI"/>
          <w:color w:val="auto"/>
          <w:sz w:val="18"/>
          <w:szCs w:val="18"/>
          <w:lang w:eastAsia="en-GB"/>
        </w:rPr>
      </w:pPr>
      <w:r w:rsidRPr="06D07440">
        <w:rPr>
          <w:rFonts w:ascii="Segoe UI" w:eastAsia="Times New Roman" w:hAnsi="Segoe UI" w:cs="Segoe UI"/>
          <w:color w:val="auto"/>
          <w:sz w:val="18"/>
          <w:szCs w:val="18"/>
          <w:lang w:eastAsia="en-GB"/>
        </w:rPr>
        <w:t xml:space="preserve">Shortening the settlement cycle is </w:t>
      </w:r>
      <w:r w:rsidR="7D05499F" w:rsidRPr="06D07440">
        <w:rPr>
          <w:rFonts w:ascii="Segoe UI" w:eastAsia="Times New Roman" w:hAnsi="Segoe UI" w:cs="Segoe UI"/>
          <w:color w:val="auto"/>
          <w:sz w:val="18"/>
          <w:szCs w:val="18"/>
          <w:lang w:eastAsia="en-GB"/>
        </w:rPr>
        <w:t xml:space="preserve">also </w:t>
      </w:r>
      <w:r w:rsidR="131D3023" w:rsidRPr="06D07440">
        <w:rPr>
          <w:rFonts w:ascii="Segoe UI" w:eastAsia="Times New Roman" w:hAnsi="Segoe UI" w:cs="Segoe UI"/>
          <w:color w:val="auto"/>
          <w:sz w:val="18"/>
          <w:szCs w:val="18"/>
          <w:lang w:eastAsia="en-GB"/>
        </w:rPr>
        <w:t xml:space="preserve">promoted as </w:t>
      </w:r>
      <w:r w:rsidRPr="06D07440">
        <w:rPr>
          <w:rFonts w:ascii="Segoe UI" w:eastAsia="Times New Roman" w:hAnsi="Segoe UI" w:cs="Segoe UI"/>
          <w:color w:val="auto"/>
          <w:sz w:val="18"/>
          <w:szCs w:val="18"/>
          <w:lang w:eastAsia="en-GB"/>
        </w:rPr>
        <w:t>a way to</w:t>
      </w:r>
      <w:r w:rsidR="008F2D83">
        <w:rPr>
          <w:rFonts w:ascii="Segoe UI" w:eastAsia="Times New Roman" w:hAnsi="Segoe UI" w:cs="Segoe UI"/>
          <w:color w:val="auto"/>
          <w:sz w:val="18"/>
          <w:szCs w:val="18"/>
          <w:lang w:eastAsia="en-GB"/>
        </w:rPr>
        <w:t xml:space="preserve"> ultimately</w:t>
      </w:r>
      <w:r w:rsidRPr="06D07440">
        <w:rPr>
          <w:rFonts w:ascii="Segoe UI" w:eastAsia="Times New Roman" w:hAnsi="Segoe UI" w:cs="Segoe UI"/>
          <w:color w:val="auto"/>
          <w:sz w:val="18"/>
          <w:szCs w:val="18"/>
          <w:lang w:eastAsia="en-GB"/>
        </w:rPr>
        <w:t xml:space="preserve"> </w:t>
      </w:r>
      <w:r w:rsidR="066D0989" w:rsidRPr="06D07440">
        <w:rPr>
          <w:rFonts w:ascii="Segoe UI" w:eastAsia="Times New Roman" w:hAnsi="Segoe UI" w:cs="Segoe UI"/>
          <w:color w:val="auto"/>
          <w:sz w:val="18"/>
          <w:szCs w:val="18"/>
          <w:lang w:eastAsia="en-GB"/>
        </w:rPr>
        <w:t xml:space="preserve">modernise </w:t>
      </w:r>
      <w:r w:rsidR="1F0237AA" w:rsidRPr="06D07440">
        <w:rPr>
          <w:rFonts w:ascii="Segoe UI" w:eastAsia="Times New Roman" w:hAnsi="Segoe UI" w:cs="Segoe UI"/>
          <w:color w:val="auto"/>
          <w:sz w:val="18"/>
          <w:szCs w:val="18"/>
          <w:lang w:eastAsia="en-GB"/>
        </w:rPr>
        <w:t>technology and i</w:t>
      </w:r>
      <w:r w:rsidRPr="06D07440">
        <w:rPr>
          <w:rFonts w:ascii="Segoe UI" w:eastAsia="Times New Roman" w:hAnsi="Segoe UI" w:cs="Segoe UI"/>
          <w:color w:val="auto"/>
          <w:sz w:val="18"/>
          <w:szCs w:val="18"/>
          <w:lang w:eastAsia="en-GB"/>
        </w:rPr>
        <w:t xml:space="preserve">nfrastructure, as </w:t>
      </w:r>
      <w:r w:rsidR="68E9183A" w:rsidRPr="06D07440">
        <w:rPr>
          <w:rFonts w:ascii="Segoe UI" w:eastAsia="Times New Roman" w:hAnsi="Segoe UI" w:cs="Segoe UI"/>
          <w:color w:val="auto"/>
          <w:sz w:val="18"/>
          <w:szCs w:val="18"/>
          <w:lang w:eastAsia="en-GB"/>
        </w:rPr>
        <w:t xml:space="preserve">the shift </w:t>
      </w:r>
      <w:r w:rsidRPr="06D07440">
        <w:rPr>
          <w:rFonts w:ascii="Segoe UI" w:eastAsia="Times New Roman" w:hAnsi="Segoe UI" w:cs="Segoe UI"/>
          <w:color w:val="auto"/>
          <w:sz w:val="18"/>
          <w:szCs w:val="18"/>
          <w:lang w:eastAsia="en-GB"/>
        </w:rPr>
        <w:t xml:space="preserve">will require </w:t>
      </w:r>
      <w:r w:rsidR="619C5B27" w:rsidRPr="06D07440">
        <w:rPr>
          <w:rFonts w:ascii="Segoe UI" w:eastAsia="Times New Roman" w:hAnsi="Segoe UI" w:cs="Segoe UI"/>
          <w:color w:val="auto"/>
          <w:sz w:val="18"/>
          <w:szCs w:val="18"/>
          <w:lang w:eastAsia="en-GB"/>
        </w:rPr>
        <w:t xml:space="preserve">significant </w:t>
      </w:r>
      <w:r w:rsidRPr="06D07440">
        <w:rPr>
          <w:rFonts w:ascii="Segoe UI" w:eastAsia="Times New Roman" w:hAnsi="Segoe UI" w:cs="Segoe UI"/>
          <w:color w:val="auto"/>
          <w:sz w:val="18"/>
          <w:szCs w:val="18"/>
          <w:lang w:eastAsia="en-GB"/>
        </w:rPr>
        <w:t>investment in new systems and procedure</w:t>
      </w:r>
      <w:r w:rsidR="02FD1509" w:rsidRPr="06D07440">
        <w:rPr>
          <w:rFonts w:ascii="Segoe UI" w:eastAsia="Times New Roman" w:hAnsi="Segoe UI" w:cs="Segoe UI"/>
          <w:color w:val="auto"/>
          <w:sz w:val="18"/>
          <w:szCs w:val="18"/>
          <w:lang w:eastAsia="en-GB"/>
        </w:rPr>
        <w:t xml:space="preserve">s and </w:t>
      </w:r>
      <w:r w:rsidR="4AA95F14" w:rsidRPr="06D07440">
        <w:rPr>
          <w:rFonts w:ascii="Segoe UI" w:eastAsia="Times New Roman" w:hAnsi="Segoe UI" w:cs="Segoe UI"/>
          <w:color w:val="auto"/>
          <w:sz w:val="18"/>
          <w:szCs w:val="18"/>
          <w:lang w:eastAsia="en-GB"/>
        </w:rPr>
        <w:t xml:space="preserve">automation of manual processes </w:t>
      </w:r>
      <w:r w:rsidR="26663743" w:rsidRPr="06D07440">
        <w:rPr>
          <w:rFonts w:ascii="Segoe UI" w:eastAsia="Times New Roman" w:hAnsi="Segoe UI" w:cs="Segoe UI"/>
          <w:color w:val="auto"/>
          <w:sz w:val="18"/>
          <w:szCs w:val="18"/>
          <w:lang w:eastAsia="en-GB"/>
        </w:rPr>
        <w:t>to drive further post trade efficiency</w:t>
      </w:r>
      <w:r w:rsidR="00892731">
        <w:rPr>
          <w:rFonts w:ascii="Segoe UI" w:eastAsia="Times New Roman" w:hAnsi="Segoe UI" w:cs="Segoe UI"/>
          <w:color w:val="auto"/>
          <w:sz w:val="18"/>
          <w:szCs w:val="18"/>
          <w:lang w:eastAsia="en-GB"/>
        </w:rPr>
        <w:t xml:space="preserve"> </w:t>
      </w:r>
      <w:r w:rsidR="00892731">
        <w:rPr>
          <w:rStyle w:val="cf01"/>
        </w:rPr>
        <w:t>where automation is not already in place across the broader ecosystem</w:t>
      </w:r>
      <w:r w:rsidRPr="06D07440">
        <w:rPr>
          <w:rFonts w:ascii="Segoe UI" w:eastAsia="Times New Roman" w:hAnsi="Segoe UI" w:cs="Segoe UI"/>
          <w:color w:val="auto"/>
          <w:sz w:val="18"/>
          <w:szCs w:val="18"/>
          <w:lang w:eastAsia="en-GB"/>
        </w:rPr>
        <w:t>.</w:t>
      </w:r>
      <w:r w:rsidR="4F98C88A" w:rsidRPr="06D07440">
        <w:rPr>
          <w:rFonts w:ascii="Segoe UI" w:eastAsia="Times New Roman" w:hAnsi="Segoe UI" w:cs="Segoe UI"/>
          <w:color w:val="auto"/>
          <w:sz w:val="18"/>
          <w:szCs w:val="18"/>
          <w:lang w:eastAsia="en-GB"/>
        </w:rPr>
        <w:t xml:space="preserve"> </w:t>
      </w:r>
      <w:r w:rsidR="1D3CDDFF" w:rsidRPr="06D07440">
        <w:rPr>
          <w:rFonts w:ascii="Segoe UI" w:eastAsia="Times New Roman" w:hAnsi="Segoe UI" w:cs="Segoe UI"/>
          <w:color w:val="auto"/>
          <w:sz w:val="18"/>
          <w:szCs w:val="18"/>
          <w:lang w:eastAsia="en-GB"/>
        </w:rPr>
        <w:t>Thi</w:t>
      </w:r>
      <w:r w:rsidR="7EC88470" w:rsidRPr="06D07440">
        <w:rPr>
          <w:rFonts w:ascii="Segoe UI" w:eastAsia="Times New Roman" w:hAnsi="Segoe UI" w:cs="Segoe UI"/>
          <w:color w:val="auto"/>
          <w:sz w:val="18"/>
          <w:szCs w:val="18"/>
          <w:lang w:eastAsia="en-GB"/>
        </w:rPr>
        <w:t>s include</w:t>
      </w:r>
      <w:r w:rsidR="67B574CC" w:rsidRPr="06D07440">
        <w:rPr>
          <w:rFonts w:ascii="Segoe UI" w:eastAsia="Times New Roman" w:hAnsi="Segoe UI" w:cs="Segoe UI"/>
          <w:color w:val="auto"/>
          <w:sz w:val="18"/>
          <w:szCs w:val="18"/>
          <w:lang w:eastAsia="en-GB"/>
        </w:rPr>
        <w:t xml:space="preserve">s </w:t>
      </w:r>
      <w:r w:rsidR="7EC88470" w:rsidRPr="06D07440">
        <w:rPr>
          <w:rFonts w:ascii="Segoe UI" w:eastAsia="Times New Roman" w:hAnsi="Segoe UI" w:cs="Segoe UI"/>
          <w:color w:val="auto"/>
          <w:sz w:val="18"/>
          <w:szCs w:val="18"/>
          <w:lang w:eastAsia="en-GB"/>
        </w:rPr>
        <w:t>the</w:t>
      </w:r>
      <w:r w:rsidRPr="06D07440">
        <w:rPr>
          <w:rFonts w:ascii="Segoe UI" w:eastAsia="Times New Roman" w:hAnsi="Segoe UI" w:cs="Segoe UI"/>
          <w:color w:val="auto"/>
          <w:sz w:val="18"/>
          <w:szCs w:val="18"/>
          <w:lang w:eastAsia="en-GB"/>
        </w:rPr>
        <w:t xml:space="preserve"> adoption of Straight-Through Processing (STP)</w:t>
      </w:r>
      <w:r w:rsidR="295E0C5A" w:rsidRPr="06D07440">
        <w:rPr>
          <w:rFonts w:ascii="Segoe UI" w:eastAsia="Times New Roman" w:hAnsi="Segoe UI" w:cs="Segoe UI"/>
          <w:color w:val="auto"/>
          <w:sz w:val="18"/>
          <w:szCs w:val="18"/>
          <w:lang w:eastAsia="en-GB"/>
        </w:rPr>
        <w:t xml:space="preserve"> to enable </w:t>
      </w:r>
      <w:r w:rsidRPr="06D07440">
        <w:rPr>
          <w:rFonts w:ascii="Segoe UI" w:eastAsia="Times New Roman" w:hAnsi="Segoe UI" w:cs="Segoe UI"/>
          <w:color w:val="auto"/>
          <w:sz w:val="18"/>
          <w:szCs w:val="18"/>
          <w:lang w:eastAsia="en-GB"/>
        </w:rPr>
        <w:t>match-to-instruct capabilities for trade affirmation and confirmation</w:t>
      </w:r>
      <w:r w:rsidR="28F33010" w:rsidRPr="06D07440">
        <w:rPr>
          <w:rFonts w:ascii="Segoe UI" w:eastAsia="Times New Roman" w:hAnsi="Segoe UI" w:cs="Segoe UI"/>
          <w:color w:val="auto"/>
          <w:sz w:val="18"/>
          <w:szCs w:val="18"/>
          <w:lang w:eastAsia="en-GB"/>
        </w:rPr>
        <w:t>, for example</w:t>
      </w:r>
      <w:r w:rsidR="405C9FCB" w:rsidRPr="06D07440">
        <w:rPr>
          <w:rFonts w:ascii="Segoe UI" w:eastAsia="Times New Roman" w:hAnsi="Segoe UI" w:cs="Segoe UI"/>
          <w:color w:val="auto"/>
          <w:sz w:val="18"/>
          <w:szCs w:val="18"/>
          <w:lang w:eastAsia="en-GB"/>
        </w:rPr>
        <w:t>.</w:t>
      </w:r>
      <w:r w:rsidR="302C62AC" w:rsidRPr="06D07440">
        <w:rPr>
          <w:rFonts w:ascii="Segoe UI" w:eastAsia="Times New Roman" w:hAnsi="Segoe UI" w:cs="Segoe UI"/>
          <w:color w:val="auto"/>
          <w:sz w:val="18"/>
          <w:szCs w:val="18"/>
          <w:lang w:eastAsia="en-GB"/>
        </w:rPr>
        <w:t xml:space="preserve"> </w:t>
      </w:r>
      <w:r w:rsidR="46060381" w:rsidRPr="06D07440">
        <w:rPr>
          <w:rFonts w:ascii="Segoe UI" w:eastAsia="Times New Roman" w:hAnsi="Segoe UI" w:cs="Segoe UI"/>
          <w:color w:val="auto"/>
          <w:sz w:val="18"/>
          <w:szCs w:val="18"/>
          <w:lang w:eastAsia="en-GB"/>
        </w:rPr>
        <w:t xml:space="preserve">These upgrades should reduce </w:t>
      </w:r>
      <w:r w:rsidR="50EE6FB7" w:rsidRPr="06D07440">
        <w:rPr>
          <w:rFonts w:ascii="Segoe UI" w:eastAsia="Times New Roman" w:hAnsi="Segoe UI" w:cs="Segoe UI"/>
          <w:color w:val="auto"/>
          <w:sz w:val="18"/>
          <w:szCs w:val="18"/>
          <w:lang w:eastAsia="en-GB"/>
        </w:rPr>
        <w:t>manual errors</w:t>
      </w:r>
      <w:r w:rsidR="21857D2C" w:rsidRPr="06D07440">
        <w:rPr>
          <w:rFonts w:ascii="Segoe UI" w:eastAsia="Times New Roman" w:hAnsi="Segoe UI" w:cs="Segoe UI"/>
          <w:color w:val="auto"/>
          <w:sz w:val="18"/>
          <w:szCs w:val="18"/>
          <w:lang w:eastAsia="en-GB"/>
        </w:rPr>
        <w:t xml:space="preserve"> and </w:t>
      </w:r>
      <w:r w:rsidR="46060381" w:rsidRPr="06D07440">
        <w:rPr>
          <w:rFonts w:ascii="Segoe UI" w:eastAsia="Times New Roman" w:hAnsi="Segoe UI" w:cs="Segoe UI"/>
          <w:color w:val="auto"/>
          <w:sz w:val="18"/>
          <w:szCs w:val="18"/>
          <w:lang w:eastAsia="en-GB"/>
        </w:rPr>
        <w:t>increase productivity</w:t>
      </w:r>
      <w:r w:rsidR="6C4C85BF" w:rsidRPr="06D07440">
        <w:rPr>
          <w:rFonts w:ascii="Segoe UI" w:eastAsia="Times New Roman" w:hAnsi="Segoe UI" w:cs="Segoe UI"/>
          <w:color w:val="auto"/>
          <w:sz w:val="18"/>
          <w:szCs w:val="18"/>
          <w:lang w:eastAsia="en-GB"/>
        </w:rPr>
        <w:t xml:space="preserve"> in the mid-to-long term.</w:t>
      </w:r>
      <w:r w:rsidR="645290C4" w:rsidRPr="06D07440">
        <w:rPr>
          <w:rFonts w:ascii="Segoe UI" w:eastAsia="Times New Roman" w:hAnsi="Segoe UI" w:cs="Segoe UI"/>
          <w:color w:val="auto"/>
          <w:sz w:val="18"/>
          <w:szCs w:val="18"/>
          <w:lang w:eastAsia="en-GB"/>
        </w:rPr>
        <w:t xml:space="preserve"> </w:t>
      </w:r>
      <w:r w:rsidRPr="06D07440">
        <w:rPr>
          <w:rFonts w:ascii="Segoe UI" w:eastAsia="Times New Roman" w:hAnsi="Segoe UI" w:cs="Segoe UI"/>
          <w:color w:val="auto"/>
          <w:sz w:val="18"/>
          <w:szCs w:val="18"/>
          <w:lang w:eastAsia="en-GB"/>
        </w:rPr>
        <w:t xml:space="preserve">The migration to T+1 settlement may </w:t>
      </w:r>
      <w:r w:rsidR="189BA146" w:rsidRPr="06D07440">
        <w:rPr>
          <w:rFonts w:ascii="Segoe UI" w:eastAsia="Times New Roman" w:hAnsi="Segoe UI" w:cs="Segoe UI"/>
          <w:color w:val="auto"/>
          <w:sz w:val="18"/>
          <w:szCs w:val="18"/>
          <w:lang w:eastAsia="en-GB"/>
        </w:rPr>
        <w:t xml:space="preserve">also improve </w:t>
      </w:r>
      <w:r w:rsidRPr="06D07440">
        <w:rPr>
          <w:rFonts w:ascii="Segoe UI" w:eastAsia="Times New Roman" w:hAnsi="Segoe UI" w:cs="Segoe UI"/>
          <w:color w:val="auto"/>
          <w:sz w:val="18"/>
          <w:szCs w:val="18"/>
          <w:lang w:eastAsia="en-GB"/>
        </w:rPr>
        <w:t>s</w:t>
      </w:r>
      <w:r w:rsidR="3461A9CD" w:rsidRPr="06D07440">
        <w:rPr>
          <w:rFonts w:ascii="Segoe UI" w:eastAsia="Times New Roman" w:hAnsi="Segoe UI" w:cs="Segoe UI"/>
          <w:color w:val="auto"/>
          <w:sz w:val="18"/>
          <w:szCs w:val="18"/>
          <w:lang w:eastAsia="en-GB"/>
        </w:rPr>
        <w:t>tandardisation across</w:t>
      </w:r>
      <w:r w:rsidR="4164C6C8" w:rsidRPr="06D07440">
        <w:rPr>
          <w:rFonts w:ascii="Segoe UI" w:eastAsia="Times New Roman" w:hAnsi="Segoe UI" w:cs="Segoe UI"/>
          <w:color w:val="auto"/>
          <w:sz w:val="18"/>
          <w:szCs w:val="18"/>
          <w:lang w:eastAsia="en-GB"/>
        </w:rPr>
        <w:t xml:space="preserve"> </w:t>
      </w:r>
      <w:r w:rsidRPr="06D07440">
        <w:rPr>
          <w:rFonts w:ascii="Segoe UI" w:eastAsia="Times New Roman" w:hAnsi="Segoe UI" w:cs="Segoe UI"/>
          <w:color w:val="auto"/>
          <w:sz w:val="18"/>
          <w:szCs w:val="18"/>
          <w:lang w:eastAsia="en-GB"/>
        </w:rPr>
        <w:t>processing timelines</w:t>
      </w:r>
      <w:r w:rsidR="303A9BC6" w:rsidRPr="06D07440">
        <w:rPr>
          <w:rFonts w:ascii="Segoe UI" w:eastAsia="Times New Roman" w:hAnsi="Segoe UI" w:cs="Segoe UI"/>
          <w:color w:val="auto"/>
          <w:sz w:val="18"/>
          <w:szCs w:val="18"/>
          <w:lang w:eastAsia="en-GB"/>
        </w:rPr>
        <w:t>,</w:t>
      </w:r>
      <w:r w:rsidRPr="06D07440">
        <w:rPr>
          <w:rFonts w:ascii="Segoe UI" w:eastAsia="Times New Roman" w:hAnsi="Segoe UI" w:cs="Segoe UI"/>
          <w:color w:val="auto"/>
          <w:sz w:val="18"/>
          <w:szCs w:val="18"/>
          <w:lang w:eastAsia="en-GB"/>
        </w:rPr>
        <w:t xml:space="preserve"> </w:t>
      </w:r>
      <w:r w:rsidR="78F19124" w:rsidRPr="06D07440">
        <w:rPr>
          <w:rFonts w:ascii="Segoe UI" w:eastAsia="Times New Roman" w:hAnsi="Segoe UI" w:cs="Segoe UI"/>
          <w:color w:val="auto"/>
          <w:sz w:val="18"/>
          <w:szCs w:val="18"/>
          <w:lang w:eastAsia="en-GB"/>
        </w:rPr>
        <w:t>and</w:t>
      </w:r>
      <w:r w:rsidR="34EF6B79" w:rsidRPr="06D07440">
        <w:rPr>
          <w:rFonts w:ascii="Segoe UI" w:eastAsia="Times New Roman" w:hAnsi="Segoe UI" w:cs="Segoe UI"/>
          <w:color w:val="auto"/>
          <w:sz w:val="18"/>
          <w:szCs w:val="18"/>
          <w:lang w:eastAsia="en-GB"/>
        </w:rPr>
        <w:t xml:space="preserve"> improve transparency and access to shared data (particularly for critical reports or intraday trade allocation data between counterparties).</w:t>
      </w:r>
    </w:p>
    <w:p w14:paraId="0AAE40FB" w14:textId="13F3ECC4" w:rsidR="0073515C" w:rsidRPr="004D2DCD" w:rsidRDefault="74C37932" w:rsidP="06D07440">
      <w:pPr>
        <w:pStyle w:val="paragraph"/>
        <w:rPr>
          <w:rFonts w:ascii="Segoe UI" w:hAnsi="Segoe UI" w:cs="Segoe UI"/>
          <w:b/>
          <w:bCs/>
          <w:sz w:val="18"/>
          <w:szCs w:val="18"/>
        </w:rPr>
      </w:pPr>
      <w:r w:rsidRPr="06D07440">
        <w:rPr>
          <w:rFonts w:ascii="Segoe UI" w:hAnsi="Segoe UI" w:cs="Segoe UI"/>
          <w:b/>
          <w:bCs/>
          <w:sz w:val="18"/>
          <w:szCs w:val="18"/>
        </w:rPr>
        <w:t>Challenges from</w:t>
      </w:r>
      <w:r w:rsidR="0EC4C857" w:rsidRPr="06D07440">
        <w:rPr>
          <w:rFonts w:ascii="Segoe UI" w:hAnsi="Segoe UI" w:cs="Segoe UI"/>
          <w:b/>
          <w:bCs/>
          <w:sz w:val="18"/>
          <w:szCs w:val="18"/>
        </w:rPr>
        <w:t xml:space="preserve"> shorter settlement</w:t>
      </w:r>
    </w:p>
    <w:p w14:paraId="31AAF296" w14:textId="46D19694" w:rsidR="0073515C" w:rsidRPr="004D2DCD" w:rsidRDefault="008F2D83" w:rsidP="06D07440">
      <w:pPr>
        <w:pStyle w:val="paragraph"/>
        <w:rPr>
          <w:rFonts w:ascii="Segoe UI" w:hAnsi="Segoe UI" w:cs="Segoe UI"/>
          <w:sz w:val="18"/>
          <w:szCs w:val="18"/>
        </w:rPr>
      </w:pPr>
      <w:r>
        <w:rPr>
          <w:rFonts w:ascii="Segoe UI" w:hAnsi="Segoe UI" w:cs="Segoe UI"/>
          <w:sz w:val="18"/>
          <w:szCs w:val="18"/>
        </w:rPr>
        <w:t>However, u</w:t>
      </w:r>
      <w:r w:rsidR="2FA463BB" w:rsidRPr="06D07440">
        <w:rPr>
          <w:rFonts w:ascii="Segoe UI" w:hAnsi="Segoe UI" w:cs="Segoe UI"/>
          <w:sz w:val="18"/>
          <w:szCs w:val="18"/>
        </w:rPr>
        <w:t xml:space="preserve">pgrading or replacing existing operational and technological infrastructure </w:t>
      </w:r>
      <w:r w:rsidR="3AFA6395" w:rsidRPr="06D07440">
        <w:rPr>
          <w:rFonts w:ascii="Segoe UI" w:hAnsi="Segoe UI" w:cs="Segoe UI"/>
          <w:sz w:val="18"/>
          <w:szCs w:val="18"/>
        </w:rPr>
        <w:t xml:space="preserve">represents </w:t>
      </w:r>
      <w:r w:rsidR="2FA463BB" w:rsidRPr="06D07440">
        <w:rPr>
          <w:rFonts w:ascii="Segoe UI" w:hAnsi="Segoe UI" w:cs="Segoe UI"/>
          <w:sz w:val="18"/>
          <w:szCs w:val="18"/>
        </w:rPr>
        <w:t>a considerable expense</w:t>
      </w:r>
      <w:r w:rsidR="7439E648" w:rsidRPr="06D07440">
        <w:rPr>
          <w:rFonts w:ascii="Segoe UI" w:hAnsi="Segoe UI" w:cs="Segoe UI"/>
          <w:sz w:val="18"/>
          <w:szCs w:val="18"/>
        </w:rPr>
        <w:t xml:space="preserve"> to the industry</w:t>
      </w:r>
      <w:r w:rsidR="00246FF1">
        <w:rPr>
          <w:rFonts w:ascii="Segoe UI" w:hAnsi="Segoe UI" w:cs="Segoe UI"/>
          <w:sz w:val="18"/>
          <w:szCs w:val="18"/>
        </w:rPr>
        <w:t>.</w:t>
      </w:r>
      <w:r w:rsidR="46CD6533" w:rsidRPr="06D07440">
        <w:rPr>
          <w:rFonts w:ascii="Segoe UI" w:hAnsi="Segoe UI" w:cs="Segoe UI"/>
          <w:sz w:val="18"/>
          <w:szCs w:val="18"/>
        </w:rPr>
        <w:t xml:space="preserve"> </w:t>
      </w:r>
      <w:r w:rsidR="00246FF1">
        <w:rPr>
          <w:rFonts w:ascii="Segoe UI" w:hAnsi="Segoe UI" w:cs="Segoe UI"/>
          <w:sz w:val="18"/>
          <w:szCs w:val="18"/>
        </w:rPr>
        <w:t xml:space="preserve">Many CCPs </w:t>
      </w:r>
      <w:r w:rsidR="00246FF1" w:rsidRPr="00246FF1">
        <w:rPr>
          <w:rFonts w:ascii="Segoe UI" w:hAnsi="Segoe UI" w:cs="Segoe UI"/>
          <w:sz w:val="18"/>
          <w:szCs w:val="18"/>
        </w:rPr>
        <w:t>would face significant one-time costs for design, implementation, and testing for the adjusted and extended netting and end-of-day processing</w:t>
      </w:r>
      <w:r w:rsidR="00824CC5">
        <w:rPr>
          <w:rFonts w:ascii="Segoe UI" w:hAnsi="Segoe UI" w:cs="Segoe UI"/>
          <w:sz w:val="18"/>
          <w:szCs w:val="18"/>
        </w:rPr>
        <w:t xml:space="preserve">, </w:t>
      </w:r>
      <w:r w:rsidR="00196669">
        <w:rPr>
          <w:rFonts w:ascii="Segoe UI" w:hAnsi="Segoe UI" w:cs="Segoe UI"/>
          <w:sz w:val="18"/>
          <w:szCs w:val="18"/>
        </w:rPr>
        <w:t xml:space="preserve">and </w:t>
      </w:r>
      <w:r w:rsidR="00824CC5">
        <w:rPr>
          <w:rFonts w:ascii="Segoe UI" w:hAnsi="Segoe UI" w:cs="Segoe UI"/>
          <w:sz w:val="18"/>
          <w:szCs w:val="18"/>
        </w:rPr>
        <w:t xml:space="preserve">increased </w:t>
      </w:r>
      <w:r w:rsidR="00246FF1" w:rsidRPr="00246FF1">
        <w:rPr>
          <w:rFonts w:ascii="Segoe UI" w:hAnsi="Segoe UI" w:cs="Segoe UI"/>
          <w:sz w:val="18"/>
          <w:szCs w:val="18"/>
        </w:rPr>
        <w:t>running costs</w:t>
      </w:r>
      <w:r w:rsidR="00824CC5">
        <w:rPr>
          <w:rFonts w:ascii="Segoe UI" w:hAnsi="Segoe UI" w:cs="Segoe UI"/>
          <w:sz w:val="18"/>
          <w:szCs w:val="18"/>
        </w:rPr>
        <w:t xml:space="preserve"> such as </w:t>
      </w:r>
      <w:r w:rsidR="00196669">
        <w:rPr>
          <w:rFonts w:ascii="Segoe UI" w:hAnsi="Segoe UI" w:cs="Segoe UI"/>
          <w:sz w:val="18"/>
          <w:szCs w:val="18"/>
        </w:rPr>
        <w:t>additional reporting</w:t>
      </w:r>
      <w:r w:rsidR="00824CC5">
        <w:rPr>
          <w:rFonts w:ascii="Segoe UI" w:hAnsi="Segoe UI" w:cs="Segoe UI"/>
          <w:sz w:val="18"/>
          <w:szCs w:val="18"/>
        </w:rPr>
        <w:t>.</w:t>
      </w:r>
      <w:r w:rsidR="00196669">
        <w:rPr>
          <w:rFonts w:ascii="Segoe UI" w:hAnsi="Segoe UI" w:cs="Segoe UI"/>
          <w:sz w:val="18"/>
          <w:szCs w:val="18"/>
        </w:rPr>
        <w:t xml:space="preserve"> </w:t>
      </w:r>
      <w:r w:rsidR="00246FF1">
        <w:rPr>
          <w:rFonts w:ascii="Segoe UI" w:hAnsi="Segoe UI" w:cs="Segoe UI"/>
          <w:sz w:val="18"/>
          <w:szCs w:val="18"/>
        </w:rPr>
        <w:t>Impacted processes would include the</w:t>
      </w:r>
      <w:r w:rsidR="00246FF1" w:rsidRPr="00246FF1">
        <w:rPr>
          <w:rFonts w:ascii="Segoe UI" w:hAnsi="Segoe UI" w:cs="Segoe UI"/>
          <w:sz w:val="18"/>
          <w:szCs w:val="18"/>
        </w:rPr>
        <w:t xml:space="preserve"> linking of single trades by Clearing Members; trade Date Netting; </w:t>
      </w:r>
      <w:r w:rsidR="00246FF1">
        <w:rPr>
          <w:rFonts w:ascii="Segoe UI" w:hAnsi="Segoe UI" w:cs="Segoe UI"/>
          <w:sz w:val="18"/>
          <w:szCs w:val="18"/>
        </w:rPr>
        <w:t xml:space="preserve">the </w:t>
      </w:r>
      <w:r w:rsidR="00246FF1" w:rsidRPr="00246FF1">
        <w:rPr>
          <w:rFonts w:ascii="Segoe UI" w:hAnsi="Segoe UI" w:cs="Segoe UI"/>
          <w:sz w:val="18"/>
          <w:szCs w:val="18"/>
        </w:rPr>
        <w:t>sending of settlement instructions</w:t>
      </w:r>
      <w:r w:rsidR="00246FF1">
        <w:rPr>
          <w:rFonts w:ascii="Segoe UI" w:hAnsi="Segoe UI" w:cs="Segoe UI"/>
          <w:sz w:val="18"/>
          <w:szCs w:val="18"/>
        </w:rPr>
        <w:t>,</w:t>
      </w:r>
      <w:r w:rsidR="00246FF1" w:rsidRPr="00246FF1">
        <w:rPr>
          <w:rFonts w:ascii="Segoe UI" w:hAnsi="Segoe UI" w:cs="Segoe UI"/>
          <w:sz w:val="18"/>
          <w:szCs w:val="18"/>
        </w:rPr>
        <w:t xml:space="preserve"> and</w:t>
      </w:r>
      <w:r w:rsidR="00246FF1">
        <w:rPr>
          <w:rFonts w:ascii="Segoe UI" w:hAnsi="Segoe UI" w:cs="Segoe UI"/>
          <w:sz w:val="18"/>
          <w:szCs w:val="18"/>
        </w:rPr>
        <w:t xml:space="preserve"> the</w:t>
      </w:r>
      <w:r w:rsidR="00246FF1" w:rsidRPr="00246FF1">
        <w:rPr>
          <w:rFonts w:ascii="Segoe UI" w:hAnsi="Segoe UI" w:cs="Segoe UI"/>
          <w:sz w:val="18"/>
          <w:szCs w:val="18"/>
        </w:rPr>
        <w:t xml:space="preserve"> generation and provision of CCP reports.</w:t>
      </w:r>
      <w:r w:rsidR="00246FF1" w:rsidRPr="00246FF1" w:rsidDel="00246FF1">
        <w:rPr>
          <w:rFonts w:ascii="Segoe UI" w:hAnsi="Segoe UI" w:cs="Segoe UI"/>
          <w:sz w:val="18"/>
          <w:szCs w:val="18"/>
        </w:rPr>
        <w:t xml:space="preserve"> </w:t>
      </w:r>
      <w:r w:rsidR="00031A98">
        <w:rPr>
          <w:rFonts w:ascii="Segoe UI" w:hAnsi="Segoe UI" w:cs="Segoe UI"/>
          <w:sz w:val="18"/>
          <w:szCs w:val="18"/>
        </w:rPr>
        <w:t>T</w:t>
      </w:r>
      <w:r w:rsidR="4182E1B5" w:rsidRPr="06D07440">
        <w:rPr>
          <w:rFonts w:ascii="Segoe UI" w:hAnsi="Segoe UI" w:cs="Segoe UI"/>
          <w:sz w:val="18"/>
          <w:szCs w:val="18"/>
        </w:rPr>
        <w:t xml:space="preserve">he </w:t>
      </w:r>
      <w:r w:rsidR="4D4EC5D7" w:rsidRPr="06D07440">
        <w:rPr>
          <w:rFonts w:ascii="Segoe UI" w:hAnsi="Segoe UI" w:cs="Segoe UI"/>
          <w:sz w:val="18"/>
          <w:szCs w:val="18"/>
        </w:rPr>
        <w:t xml:space="preserve">shift to T+1 will </w:t>
      </w:r>
      <w:r w:rsidR="00031A98">
        <w:rPr>
          <w:rFonts w:ascii="Segoe UI" w:hAnsi="Segoe UI" w:cs="Segoe UI"/>
          <w:sz w:val="18"/>
          <w:szCs w:val="18"/>
        </w:rPr>
        <w:t>likely</w:t>
      </w:r>
      <w:r w:rsidR="00031A98" w:rsidRPr="06D07440">
        <w:rPr>
          <w:rFonts w:ascii="Segoe UI" w:hAnsi="Segoe UI" w:cs="Segoe UI"/>
          <w:sz w:val="18"/>
          <w:szCs w:val="18"/>
        </w:rPr>
        <w:t xml:space="preserve"> </w:t>
      </w:r>
      <w:r w:rsidR="4D4EC5D7" w:rsidRPr="06D07440">
        <w:rPr>
          <w:rFonts w:ascii="Segoe UI" w:hAnsi="Segoe UI" w:cs="Segoe UI"/>
          <w:sz w:val="18"/>
          <w:szCs w:val="18"/>
        </w:rPr>
        <w:t xml:space="preserve">result in a number of </w:t>
      </w:r>
      <w:r w:rsidR="799F48C6" w:rsidRPr="06D07440">
        <w:rPr>
          <w:rFonts w:ascii="Segoe UI" w:hAnsi="Segoe UI" w:cs="Segoe UI"/>
          <w:sz w:val="18"/>
          <w:szCs w:val="18"/>
        </w:rPr>
        <w:t xml:space="preserve">other </w:t>
      </w:r>
      <w:r w:rsidR="00031A98">
        <w:rPr>
          <w:rFonts w:ascii="Segoe UI" w:hAnsi="Segoe UI" w:cs="Segoe UI"/>
          <w:sz w:val="18"/>
          <w:szCs w:val="18"/>
        </w:rPr>
        <w:t xml:space="preserve">significant </w:t>
      </w:r>
      <w:r w:rsidR="4D4EC5D7" w:rsidRPr="06D07440">
        <w:rPr>
          <w:rFonts w:ascii="Segoe UI" w:hAnsi="Segoe UI" w:cs="Segoe UI"/>
          <w:sz w:val="18"/>
          <w:szCs w:val="18"/>
        </w:rPr>
        <w:t xml:space="preserve">challenges </w:t>
      </w:r>
      <w:r w:rsidR="4688A3A4" w:rsidRPr="06D07440">
        <w:rPr>
          <w:rFonts w:ascii="Segoe UI" w:hAnsi="Segoe UI" w:cs="Segoe UI"/>
          <w:sz w:val="18"/>
          <w:szCs w:val="18"/>
        </w:rPr>
        <w:t xml:space="preserve">due to the compressed window for </w:t>
      </w:r>
      <w:r w:rsidR="4BD798E9" w:rsidRPr="06D07440">
        <w:rPr>
          <w:rFonts w:ascii="Segoe UI" w:hAnsi="Segoe UI" w:cs="Segoe UI"/>
          <w:sz w:val="18"/>
          <w:szCs w:val="18"/>
        </w:rPr>
        <w:t xml:space="preserve">various market players (such as CSDs, CCPs, trading venues, custodians, </w:t>
      </w:r>
      <w:r w:rsidR="27FDDCDD" w:rsidRPr="06D07440">
        <w:rPr>
          <w:rFonts w:ascii="Segoe UI" w:hAnsi="Segoe UI" w:cs="Segoe UI"/>
          <w:sz w:val="18"/>
          <w:szCs w:val="18"/>
        </w:rPr>
        <w:t xml:space="preserve">and </w:t>
      </w:r>
      <w:r w:rsidR="4BD798E9" w:rsidRPr="06D07440">
        <w:rPr>
          <w:rFonts w:ascii="Segoe UI" w:hAnsi="Segoe UI" w:cs="Segoe UI"/>
          <w:sz w:val="18"/>
          <w:szCs w:val="18"/>
        </w:rPr>
        <w:t xml:space="preserve">brokers) to carry out post-trade processes </w:t>
      </w:r>
      <w:r w:rsidR="77DADE88" w:rsidRPr="06D07440">
        <w:rPr>
          <w:rFonts w:ascii="Segoe UI" w:hAnsi="Segoe UI" w:cs="Segoe UI"/>
          <w:sz w:val="18"/>
          <w:szCs w:val="18"/>
        </w:rPr>
        <w:t>prior to</w:t>
      </w:r>
      <w:r w:rsidR="4BD798E9" w:rsidRPr="06D07440">
        <w:rPr>
          <w:rFonts w:ascii="Segoe UI" w:hAnsi="Segoe UI" w:cs="Segoe UI"/>
          <w:sz w:val="18"/>
          <w:szCs w:val="18"/>
        </w:rPr>
        <w:t xml:space="preserve"> settlement</w:t>
      </w:r>
      <w:r w:rsidR="016ED2FF" w:rsidRPr="06D07440">
        <w:rPr>
          <w:rFonts w:ascii="Segoe UI" w:hAnsi="Segoe UI" w:cs="Segoe UI"/>
          <w:sz w:val="18"/>
          <w:szCs w:val="18"/>
        </w:rPr>
        <w:t>,</w:t>
      </w:r>
      <w:r w:rsidR="1479FE5F" w:rsidRPr="06D07440">
        <w:rPr>
          <w:rFonts w:ascii="Segoe UI" w:hAnsi="Segoe UI" w:cs="Segoe UI"/>
          <w:sz w:val="18"/>
          <w:szCs w:val="18"/>
        </w:rPr>
        <w:t xml:space="preserve"> such as </w:t>
      </w:r>
      <w:r w:rsidR="4BD798E9" w:rsidRPr="06D07440">
        <w:rPr>
          <w:rFonts w:ascii="Segoe UI" w:hAnsi="Segoe UI" w:cs="Segoe UI"/>
          <w:sz w:val="18"/>
          <w:szCs w:val="18"/>
        </w:rPr>
        <w:t>matching the details of both sides of the transaction, allocation, affirmation and confirmation, netting of positions, funding of treasury and securities flows</w:t>
      </w:r>
      <w:r w:rsidR="1DD0F996" w:rsidRPr="06D07440">
        <w:rPr>
          <w:rFonts w:ascii="Segoe UI" w:hAnsi="Segoe UI" w:cs="Segoe UI"/>
          <w:sz w:val="18"/>
          <w:szCs w:val="18"/>
        </w:rPr>
        <w:t>,</w:t>
      </w:r>
      <w:r w:rsidR="4BD798E9" w:rsidRPr="06D07440">
        <w:rPr>
          <w:rFonts w:ascii="Segoe UI" w:hAnsi="Segoe UI" w:cs="Segoe UI"/>
          <w:sz w:val="18"/>
          <w:szCs w:val="18"/>
        </w:rPr>
        <w:t xml:space="preserve"> and matching the currenc</w:t>
      </w:r>
      <w:r w:rsidR="106D1B77" w:rsidRPr="06D07440">
        <w:rPr>
          <w:rFonts w:ascii="Segoe UI" w:hAnsi="Segoe UI" w:cs="Segoe UI"/>
          <w:sz w:val="18"/>
          <w:szCs w:val="18"/>
        </w:rPr>
        <w:t>ies</w:t>
      </w:r>
      <w:r w:rsidR="4BD798E9" w:rsidRPr="06D07440">
        <w:rPr>
          <w:rFonts w:ascii="Segoe UI" w:hAnsi="Segoe UI" w:cs="Segoe UI"/>
          <w:sz w:val="18"/>
          <w:szCs w:val="18"/>
        </w:rPr>
        <w:t xml:space="preserve"> of payments</w:t>
      </w:r>
      <w:r w:rsidR="2781C2E4" w:rsidRPr="06D07440">
        <w:rPr>
          <w:rFonts w:ascii="Segoe UI" w:hAnsi="Segoe UI" w:cs="Segoe UI"/>
          <w:sz w:val="18"/>
          <w:szCs w:val="18"/>
        </w:rPr>
        <w:t xml:space="preserve">. </w:t>
      </w:r>
    </w:p>
    <w:p w14:paraId="3BA9B36D" w14:textId="0CBBB4AE" w:rsidR="00D91FD8" w:rsidRDefault="1C8353F6" w:rsidP="00D91FD8">
      <w:pPr>
        <w:pStyle w:val="paragraph"/>
        <w:rPr>
          <w:rFonts w:ascii="Segoe UI" w:hAnsi="Segoe UI" w:cs="Segoe UI"/>
          <w:sz w:val="18"/>
          <w:szCs w:val="18"/>
        </w:rPr>
      </w:pPr>
      <w:r w:rsidRPr="06D07440">
        <w:rPr>
          <w:rFonts w:ascii="Segoe UI" w:hAnsi="Segoe UI" w:cs="Segoe UI"/>
          <w:sz w:val="18"/>
          <w:szCs w:val="18"/>
        </w:rPr>
        <w:t xml:space="preserve">While previous compressions of the settlement cycle have removed a business day between trading and settlement, it should be noted that T+1 removes the only business day between trading and settlement, creating significant pressure on post-trade operations. </w:t>
      </w:r>
      <w:r w:rsidR="50B3C6FC" w:rsidRPr="06D07440">
        <w:rPr>
          <w:rFonts w:ascii="Segoe UI" w:hAnsi="Segoe UI" w:cs="Segoe UI"/>
          <w:sz w:val="18"/>
          <w:szCs w:val="18"/>
        </w:rPr>
        <w:t xml:space="preserve">The </w:t>
      </w:r>
      <w:r w:rsidR="58DA9345" w:rsidRPr="06D07440">
        <w:rPr>
          <w:rFonts w:ascii="Segoe UI" w:hAnsi="Segoe UI" w:cs="Segoe UI"/>
          <w:sz w:val="18"/>
          <w:szCs w:val="18"/>
        </w:rPr>
        <w:t>decreased</w:t>
      </w:r>
      <w:r w:rsidR="50B3C6FC" w:rsidRPr="06D07440">
        <w:rPr>
          <w:rFonts w:ascii="Segoe UI" w:hAnsi="Segoe UI" w:cs="Segoe UI"/>
          <w:sz w:val="18"/>
          <w:szCs w:val="18"/>
        </w:rPr>
        <w:t xml:space="preserve"> time available to undertake these processes could </w:t>
      </w:r>
      <w:r w:rsidR="7D417073" w:rsidRPr="06D07440">
        <w:rPr>
          <w:rFonts w:ascii="Segoe UI" w:hAnsi="Segoe UI" w:cs="Segoe UI"/>
          <w:sz w:val="18"/>
          <w:szCs w:val="18"/>
        </w:rPr>
        <w:t xml:space="preserve">heighten </w:t>
      </w:r>
      <w:r w:rsidR="50B3C6FC" w:rsidRPr="06D07440">
        <w:rPr>
          <w:rFonts w:ascii="Segoe UI" w:hAnsi="Segoe UI" w:cs="Segoe UI"/>
          <w:sz w:val="18"/>
          <w:szCs w:val="18"/>
        </w:rPr>
        <w:t>a number of risks</w:t>
      </w:r>
      <w:r w:rsidR="7459DB32" w:rsidRPr="06D07440">
        <w:rPr>
          <w:rFonts w:ascii="Segoe UI" w:hAnsi="Segoe UI" w:cs="Segoe UI"/>
          <w:sz w:val="18"/>
          <w:szCs w:val="18"/>
        </w:rPr>
        <w:t xml:space="preserve">, such as </w:t>
      </w:r>
      <w:r w:rsidR="691F7C80" w:rsidRPr="06D07440">
        <w:rPr>
          <w:rFonts w:ascii="Segoe UI" w:hAnsi="Segoe UI" w:cs="Segoe UI"/>
          <w:sz w:val="18"/>
          <w:szCs w:val="18"/>
        </w:rPr>
        <w:t>an increase in failed trades and trade breaks due to the reduced time available for reconciliation and error correction.</w:t>
      </w:r>
      <w:r w:rsidR="56B17ECA" w:rsidRPr="06D07440">
        <w:rPr>
          <w:rFonts w:ascii="Segoe UI" w:hAnsi="Segoe UI" w:cs="Segoe UI"/>
          <w:sz w:val="18"/>
          <w:szCs w:val="18"/>
        </w:rPr>
        <w:t xml:space="preserve"> </w:t>
      </w:r>
      <w:r w:rsidR="2B706959" w:rsidRPr="06D07440">
        <w:rPr>
          <w:rFonts w:ascii="Segoe UI" w:hAnsi="Segoe UI" w:cs="Segoe UI"/>
          <w:sz w:val="18"/>
          <w:szCs w:val="18"/>
        </w:rPr>
        <w:t>Some smaller participants may also lack the liquidity to meet quicker settlement obligations</w:t>
      </w:r>
      <w:r w:rsidR="005F53EB">
        <w:rPr>
          <w:rFonts w:ascii="Segoe UI" w:hAnsi="Segoe UI" w:cs="Segoe UI"/>
          <w:sz w:val="18"/>
          <w:szCs w:val="18"/>
        </w:rPr>
        <w:t>.</w:t>
      </w:r>
      <w:r w:rsidR="00D91FD8">
        <w:rPr>
          <w:rFonts w:ascii="Segoe UI" w:hAnsi="Segoe UI" w:cs="Segoe UI"/>
          <w:sz w:val="18"/>
          <w:szCs w:val="18"/>
        </w:rPr>
        <w:t xml:space="preserve"> </w:t>
      </w:r>
    </w:p>
    <w:p w14:paraId="32A6F4D3" w14:textId="3F71B247" w:rsidR="0073515C" w:rsidRPr="004D2DCD" w:rsidRDefault="21D69B94" w:rsidP="00D91FD8">
      <w:pPr>
        <w:pStyle w:val="paragraph"/>
        <w:rPr>
          <w:rFonts w:ascii="Segoe UI" w:hAnsi="Segoe UI" w:cs="Segoe UI"/>
          <w:sz w:val="18"/>
          <w:szCs w:val="18"/>
        </w:rPr>
      </w:pPr>
      <w:r w:rsidRPr="06D07440">
        <w:rPr>
          <w:rFonts w:ascii="Segoe UI" w:hAnsi="Segoe UI" w:cs="Segoe UI"/>
          <w:sz w:val="18"/>
          <w:szCs w:val="18"/>
        </w:rPr>
        <w:t>A shortened settlement cycle also present</w:t>
      </w:r>
      <w:r w:rsidR="160AA2B2" w:rsidRPr="06D07440">
        <w:rPr>
          <w:rFonts w:ascii="Segoe UI" w:hAnsi="Segoe UI" w:cs="Segoe UI"/>
          <w:sz w:val="18"/>
          <w:szCs w:val="18"/>
        </w:rPr>
        <w:t>s</w:t>
      </w:r>
      <w:r w:rsidRPr="06D07440">
        <w:rPr>
          <w:rFonts w:ascii="Segoe UI" w:hAnsi="Segoe UI" w:cs="Segoe UI"/>
          <w:sz w:val="18"/>
          <w:szCs w:val="18"/>
        </w:rPr>
        <w:t xml:space="preserve"> challenges for </w:t>
      </w:r>
      <w:r w:rsidR="102F472C" w:rsidRPr="06D07440">
        <w:rPr>
          <w:rFonts w:ascii="Segoe UI" w:hAnsi="Segoe UI" w:cs="Segoe UI"/>
          <w:sz w:val="18"/>
          <w:szCs w:val="18"/>
        </w:rPr>
        <w:t xml:space="preserve">instruments with underlying components </w:t>
      </w:r>
      <w:r w:rsidR="62B48CFC" w:rsidRPr="06D07440">
        <w:rPr>
          <w:rFonts w:ascii="Segoe UI" w:hAnsi="Segoe UI" w:cs="Segoe UI"/>
          <w:sz w:val="18"/>
          <w:szCs w:val="18"/>
        </w:rPr>
        <w:t xml:space="preserve">that are tradable </w:t>
      </w:r>
      <w:r w:rsidR="102F472C" w:rsidRPr="06D07440">
        <w:rPr>
          <w:rFonts w:ascii="Segoe UI" w:hAnsi="Segoe UI" w:cs="Segoe UI"/>
          <w:sz w:val="18"/>
          <w:szCs w:val="18"/>
        </w:rPr>
        <w:t xml:space="preserve">across </w:t>
      </w:r>
      <w:r w:rsidR="7540CF8A" w:rsidRPr="06D07440">
        <w:rPr>
          <w:rFonts w:ascii="Segoe UI" w:hAnsi="Segoe UI" w:cs="Segoe UI"/>
          <w:sz w:val="18"/>
          <w:szCs w:val="18"/>
        </w:rPr>
        <w:t>multiple markets</w:t>
      </w:r>
      <w:r w:rsidRPr="06D07440">
        <w:rPr>
          <w:rFonts w:ascii="Segoe UI" w:hAnsi="Segoe UI" w:cs="Segoe UI"/>
          <w:sz w:val="18"/>
          <w:szCs w:val="18"/>
        </w:rPr>
        <w:t>. ETFs are likely to be particularly impacted by a shorter settlement cycle</w:t>
      </w:r>
      <w:r w:rsidR="533F63B1" w:rsidRPr="06D07440">
        <w:rPr>
          <w:rFonts w:ascii="Segoe UI" w:hAnsi="Segoe UI" w:cs="Segoe UI"/>
          <w:sz w:val="18"/>
          <w:szCs w:val="18"/>
        </w:rPr>
        <w:t xml:space="preserve">, </w:t>
      </w:r>
      <w:r w:rsidR="40330390" w:rsidRPr="06D07440">
        <w:rPr>
          <w:rFonts w:ascii="Segoe UI" w:hAnsi="Segoe UI" w:cs="Segoe UI"/>
          <w:sz w:val="18"/>
          <w:szCs w:val="18"/>
        </w:rPr>
        <w:t>due to their global composition with underlying securities across multiple jurisdictions.</w:t>
      </w:r>
      <w:r w:rsidR="6EBE9644" w:rsidRPr="06D07440">
        <w:rPr>
          <w:rFonts w:ascii="Segoe UI" w:hAnsi="Segoe UI" w:cs="Segoe UI"/>
          <w:sz w:val="18"/>
          <w:szCs w:val="18"/>
        </w:rPr>
        <w:t xml:space="preserve"> </w:t>
      </w:r>
    </w:p>
    <w:p w14:paraId="07A64DE8" w14:textId="270550F0" w:rsidR="0073515C" w:rsidRDefault="2A683A5D" w:rsidP="06D07440">
      <w:pPr>
        <w:pStyle w:val="paragraph"/>
        <w:jc w:val="both"/>
        <w:rPr>
          <w:rFonts w:ascii="Segoe UI" w:hAnsi="Segoe UI" w:cs="Segoe UI"/>
          <w:sz w:val="18"/>
          <w:szCs w:val="18"/>
        </w:rPr>
      </w:pPr>
      <w:r w:rsidRPr="06D07440">
        <w:rPr>
          <w:rFonts w:ascii="Segoe UI" w:hAnsi="Segoe UI" w:cs="Segoe UI"/>
          <w:sz w:val="18"/>
          <w:szCs w:val="18"/>
        </w:rPr>
        <w:t>Different time zones also create complexities for foreign investors</w:t>
      </w:r>
      <w:r w:rsidR="4C16FBAA" w:rsidRPr="06D07440">
        <w:rPr>
          <w:rFonts w:ascii="Segoe UI" w:hAnsi="Segoe UI" w:cs="Segoe UI"/>
          <w:sz w:val="18"/>
          <w:szCs w:val="18"/>
        </w:rPr>
        <w:t xml:space="preserve"> </w:t>
      </w:r>
      <w:r w:rsidR="0E10BD42" w:rsidRPr="06D07440">
        <w:rPr>
          <w:rFonts w:ascii="Segoe UI" w:hAnsi="Segoe UI" w:cs="Segoe UI"/>
          <w:sz w:val="18"/>
          <w:szCs w:val="18"/>
        </w:rPr>
        <w:t xml:space="preserve">in a T+1 world </w:t>
      </w:r>
      <w:r w:rsidR="4C16FBAA" w:rsidRPr="06D07440">
        <w:rPr>
          <w:rFonts w:ascii="Segoe UI" w:hAnsi="Segoe UI" w:cs="Segoe UI"/>
          <w:sz w:val="18"/>
          <w:szCs w:val="18"/>
        </w:rPr>
        <w:t xml:space="preserve">- </w:t>
      </w:r>
      <w:r w:rsidR="23EC7CF1" w:rsidRPr="06D07440">
        <w:rPr>
          <w:rFonts w:ascii="Segoe UI" w:hAnsi="Segoe UI" w:cs="Segoe UI"/>
          <w:sz w:val="18"/>
          <w:szCs w:val="18"/>
        </w:rPr>
        <w:t>investors based in Asia have little overlap with European working hours</w:t>
      </w:r>
      <w:r w:rsidR="79AC2A80" w:rsidRPr="06D07440">
        <w:rPr>
          <w:rFonts w:ascii="Segoe UI" w:hAnsi="Segoe UI" w:cs="Segoe UI"/>
          <w:sz w:val="18"/>
          <w:szCs w:val="18"/>
        </w:rPr>
        <w:t>,</w:t>
      </w:r>
      <w:r w:rsidR="23EC7CF1" w:rsidRPr="06D07440">
        <w:rPr>
          <w:rFonts w:ascii="Segoe UI" w:hAnsi="Segoe UI" w:cs="Segoe UI"/>
          <w:sz w:val="18"/>
          <w:szCs w:val="18"/>
        </w:rPr>
        <w:t xml:space="preserve"> while the European overnight settlement process </w:t>
      </w:r>
      <w:r w:rsidR="203C1C2A" w:rsidRPr="06D07440">
        <w:rPr>
          <w:rFonts w:ascii="Segoe UI" w:hAnsi="Segoe UI" w:cs="Segoe UI"/>
          <w:sz w:val="18"/>
          <w:szCs w:val="18"/>
        </w:rPr>
        <w:t xml:space="preserve">starts </w:t>
      </w:r>
      <w:r w:rsidR="23EC7CF1" w:rsidRPr="06D07440">
        <w:rPr>
          <w:rFonts w:ascii="Segoe UI" w:hAnsi="Segoe UI" w:cs="Segoe UI"/>
          <w:sz w:val="18"/>
          <w:szCs w:val="18"/>
        </w:rPr>
        <w:t xml:space="preserve">midway through the US working day, leaving </w:t>
      </w:r>
      <w:r w:rsidR="10C6F2DF" w:rsidRPr="06D07440">
        <w:rPr>
          <w:rFonts w:ascii="Segoe UI" w:hAnsi="Segoe UI" w:cs="Segoe UI"/>
          <w:sz w:val="18"/>
          <w:szCs w:val="18"/>
        </w:rPr>
        <w:t>a relatively short window</w:t>
      </w:r>
      <w:r w:rsidR="23EC7CF1" w:rsidRPr="06D07440">
        <w:rPr>
          <w:rFonts w:ascii="Segoe UI" w:hAnsi="Segoe UI" w:cs="Segoe UI"/>
          <w:sz w:val="18"/>
          <w:szCs w:val="18"/>
        </w:rPr>
        <w:t xml:space="preserve"> until market</w:t>
      </w:r>
      <w:r w:rsidR="4F322FB0" w:rsidRPr="06D07440">
        <w:rPr>
          <w:rFonts w:ascii="Segoe UI" w:hAnsi="Segoe UI" w:cs="Segoe UI"/>
          <w:sz w:val="18"/>
          <w:szCs w:val="18"/>
        </w:rPr>
        <w:t>-</w:t>
      </w:r>
      <w:r w:rsidR="23EC7CF1" w:rsidRPr="06D07440">
        <w:rPr>
          <w:rFonts w:ascii="Segoe UI" w:hAnsi="Segoe UI" w:cs="Segoe UI"/>
          <w:sz w:val="18"/>
          <w:szCs w:val="18"/>
        </w:rPr>
        <w:t>close to remediate any issues</w:t>
      </w:r>
      <w:r w:rsidR="45DE500B" w:rsidRPr="06D07440">
        <w:rPr>
          <w:rFonts w:ascii="Segoe UI" w:hAnsi="Segoe UI" w:cs="Segoe UI"/>
          <w:sz w:val="18"/>
          <w:szCs w:val="18"/>
        </w:rPr>
        <w:t xml:space="preserve"> under T+1.</w:t>
      </w:r>
      <w:r w:rsidR="4A008920" w:rsidRPr="06D07440">
        <w:rPr>
          <w:rFonts w:ascii="Segoe UI" w:hAnsi="Segoe UI" w:cs="Segoe UI"/>
          <w:sz w:val="18"/>
          <w:szCs w:val="18"/>
        </w:rPr>
        <w:t xml:space="preserve"> </w:t>
      </w:r>
      <w:r w:rsidR="70196577" w:rsidRPr="06D07440">
        <w:rPr>
          <w:rFonts w:ascii="Segoe UI" w:hAnsi="Segoe UI" w:cs="Segoe UI"/>
          <w:sz w:val="18"/>
          <w:szCs w:val="18"/>
        </w:rPr>
        <w:t>This complexity increases when dealing with</w:t>
      </w:r>
      <w:r w:rsidR="03AE63E4" w:rsidRPr="06D07440">
        <w:rPr>
          <w:rFonts w:ascii="Segoe UI" w:hAnsi="Segoe UI" w:cs="Segoe UI"/>
          <w:sz w:val="18"/>
          <w:szCs w:val="18"/>
        </w:rPr>
        <w:t xml:space="preserve"> foreign currency exchange (FX)</w:t>
      </w:r>
      <w:r w:rsidR="1234FB70" w:rsidRPr="06D07440">
        <w:rPr>
          <w:rFonts w:ascii="Segoe UI" w:hAnsi="Segoe UI" w:cs="Segoe UI"/>
          <w:sz w:val="18"/>
          <w:szCs w:val="18"/>
        </w:rPr>
        <w:t xml:space="preserve"> transaction</w:t>
      </w:r>
      <w:r w:rsidR="077A3A5F" w:rsidRPr="06D07440">
        <w:rPr>
          <w:rFonts w:ascii="Segoe UI" w:hAnsi="Segoe UI" w:cs="Segoe UI"/>
          <w:sz w:val="18"/>
          <w:szCs w:val="18"/>
        </w:rPr>
        <w:t>s</w:t>
      </w:r>
      <w:r w:rsidR="1234FB70" w:rsidRPr="06D07440">
        <w:rPr>
          <w:rFonts w:ascii="Segoe UI" w:hAnsi="Segoe UI" w:cs="Segoe UI"/>
          <w:sz w:val="18"/>
          <w:szCs w:val="18"/>
        </w:rPr>
        <w:t>,</w:t>
      </w:r>
      <w:r w:rsidR="55602E3C" w:rsidRPr="06D07440">
        <w:rPr>
          <w:rFonts w:ascii="Segoe UI" w:hAnsi="Segoe UI" w:cs="Segoe UI"/>
          <w:sz w:val="18"/>
          <w:szCs w:val="18"/>
        </w:rPr>
        <w:t xml:space="preserve"> </w:t>
      </w:r>
      <w:r w:rsidR="1234FB70" w:rsidRPr="06D07440">
        <w:rPr>
          <w:rFonts w:ascii="Segoe UI" w:hAnsi="Segoe UI" w:cs="Segoe UI"/>
          <w:sz w:val="18"/>
          <w:szCs w:val="18"/>
        </w:rPr>
        <w:t>as</w:t>
      </w:r>
      <w:r w:rsidR="176BBF28" w:rsidRPr="06D07440">
        <w:rPr>
          <w:rFonts w:ascii="Segoe UI" w:hAnsi="Segoe UI" w:cs="Segoe UI"/>
          <w:sz w:val="18"/>
          <w:szCs w:val="18"/>
        </w:rPr>
        <w:t xml:space="preserve"> </w:t>
      </w:r>
      <w:r w:rsidR="4D2019C9" w:rsidRPr="06D07440">
        <w:rPr>
          <w:rFonts w:ascii="Segoe UI" w:hAnsi="Segoe UI" w:cs="Segoe UI"/>
          <w:sz w:val="18"/>
          <w:szCs w:val="18"/>
        </w:rPr>
        <w:t xml:space="preserve">FX </w:t>
      </w:r>
      <w:r w:rsidR="3F271A70" w:rsidRPr="06D07440">
        <w:rPr>
          <w:rFonts w:ascii="Segoe UI" w:hAnsi="Segoe UI" w:cs="Segoe UI"/>
          <w:sz w:val="18"/>
          <w:szCs w:val="18"/>
        </w:rPr>
        <w:t xml:space="preserve">markets mainly operate </w:t>
      </w:r>
      <w:r w:rsidR="176BBF28" w:rsidRPr="06D07440">
        <w:rPr>
          <w:rFonts w:ascii="Segoe UI" w:hAnsi="Segoe UI" w:cs="Segoe UI"/>
          <w:sz w:val="18"/>
          <w:szCs w:val="18"/>
        </w:rPr>
        <w:t>on a T+2 basis</w:t>
      </w:r>
      <w:r w:rsidR="5455762E" w:rsidRPr="06D07440">
        <w:rPr>
          <w:rFonts w:ascii="Segoe UI" w:hAnsi="Segoe UI" w:cs="Segoe UI"/>
          <w:sz w:val="18"/>
          <w:szCs w:val="18"/>
        </w:rPr>
        <w:t>, and transactions typically occur after a security purchase has been confirmed</w:t>
      </w:r>
      <w:r w:rsidR="6D3E1C07" w:rsidRPr="06D07440">
        <w:rPr>
          <w:rFonts w:ascii="Segoe UI" w:hAnsi="Segoe UI" w:cs="Segoe UI"/>
          <w:sz w:val="18"/>
          <w:szCs w:val="18"/>
        </w:rPr>
        <w:t>.</w:t>
      </w:r>
      <w:r w:rsidR="25910C3A" w:rsidRPr="06D07440">
        <w:rPr>
          <w:rFonts w:ascii="Segoe UI" w:hAnsi="Segoe UI" w:cs="Segoe UI"/>
          <w:sz w:val="18"/>
          <w:szCs w:val="18"/>
        </w:rPr>
        <w:t xml:space="preserve"> </w:t>
      </w:r>
      <w:r w:rsidR="3A4311E4" w:rsidRPr="06D07440">
        <w:rPr>
          <w:rFonts w:ascii="Segoe UI" w:hAnsi="Segoe UI" w:cs="Segoe UI"/>
          <w:sz w:val="18"/>
          <w:szCs w:val="18"/>
        </w:rPr>
        <w:t xml:space="preserve">This is </w:t>
      </w:r>
      <w:r w:rsidR="27D27FDE" w:rsidRPr="06D07440">
        <w:rPr>
          <w:rFonts w:ascii="Segoe UI" w:hAnsi="Segoe UI" w:cs="Segoe UI"/>
          <w:sz w:val="18"/>
          <w:szCs w:val="18"/>
        </w:rPr>
        <w:t>of particular concern</w:t>
      </w:r>
      <w:r w:rsidR="12FA5B60" w:rsidRPr="06D07440">
        <w:rPr>
          <w:rFonts w:ascii="Segoe UI" w:hAnsi="Segoe UI" w:cs="Segoe UI"/>
          <w:sz w:val="18"/>
          <w:szCs w:val="18"/>
        </w:rPr>
        <w:t xml:space="preserve"> </w:t>
      </w:r>
      <w:r w:rsidR="3A4311E4" w:rsidRPr="06D07440">
        <w:rPr>
          <w:rFonts w:ascii="Segoe UI" w:hAnsi="Segoe UI" w:cs="Segoe UI"/>
          <w:sz w:val="18"/>
          <w:szCs w:val="18"/>
        </w:rPr>
        <w:t>for</w:t>
      </w:r>
      <w:r w:rsidR="6DD2A434" w:rsidRPr="06D07440">
        <w:rPr>
          <w:rFonts w:ascii="Segoe UI" w:hAnsi="Segoe UI" w:cs="Segoe UI"/>
          <w:sz w:val="18"/>
          <w:szCs w:val="18"/>
        </w:rPr>
        <w:t xml:space="preserve"> markets </w:t>
      </w:r>
      <w:r w:rsidR="5DAE0546" w:rsidRPr="06D07440">
        <w:rPr>
          <w:rFonts w:ascii="Segoe UI" w:hAnsi="Segoe UI" w:cs="Segoe UI"/>
          <w:sz w:val="18"/>
          <w:szCs w:val="18"/>
        </w:rPr>
        <w:t>in the Asia</w:t>
      </w:r>
      <w:r w:rsidR="1EB5B3DD" w:rsidRPr="06D07440">
        <w:rPr>
          <w:rFonts w:ascii="Segoe UI" w:hAnsi="Segoe UI" w:cs="Segoe UI"/>
          <w:sz w:val="18"/>
          <w:szCs w:val="18"/>
        </w:rPr>
        <w:t>-</w:t>
      </w:r>
      <w:r w:rsidR="5DAE0546" w:rsidRPr="06D07440">
        <w:rPr>
          <w:rFonts w:ascii="Segoe UI" w:hAnsi="Segoe UI" w:cs="Segoe UI"/>
          <w:sz w:val="18"/>
          <w:szCs w:val="18"/>
        </w:rPr>
        <w:t>Pacific region, which currently h</w:t>
      </w:r>
      <w:r w:rsidR="33DC7B80" w:rsidRPr="06D07440">
        <w:rPr>
          <w:rFonts w:ascii="Segoe UI" w:hAnsi="Segoe UI" w:cs="Segoe UI"/>
          <w:sz w:val="18"/>
          <w:szCs w:val="18"/>
        </w:rPr>
        <w:t xml:space="preserve">as </w:t>
      </w:r>
      <w:r w:rsidR="5DAE0546" w:rsidRPr="06D07440">
        <w:rPr>
          <w:rFonts w:ascii="Segoe UI" w:hAnsi="Segoe UI" w:cs="Segoe UI"/>
          <w:sz w:val="18"/>
          <w:szCs w:val="18"/>
        </w:rPr>
        <w:t>one</w:t>
      </w:r>
      <w:r w:rsidR="543293C5" w:rsidRPr="06D07440">
        <w:rPr>
          <w:rFonts w:ascii="Segoe UI" w:hAnsi="Segoe UI" w:cs="Segoe UI"/>
          <w:sz w:val="18"/>
          <w:szCs w:val="18"/>
        </w:rPr>
        <w:t xml:space="preserve"> full</w:t>
      </w:r>
      <w:r w:rsidR="5DAE0546" w:rsidRPr="06D07440">
        <w:rPr>
          <w:rFonts w:ascii="Segoe UI" w:hAnsi="Segoe UI" w:cs="Segoe UI"/>
          <w:sz w:val="18"/>
          <w:szCs w:val="18"/>
        </w:rPr>
        <w:t xml:space="preserve"> day to reconcile</w:t>
      </w:r>
      <w:r w:rsidR="33CDA65D" w:rsidRPr="06D07440">
        <w:rPr>
          <w:rFonts w:ascii="Segoe UI" w:hAnsi="Segoe UI" w:cs="Segoe UI"/>
          <w:sz w:val="18"/>
          <w:szCs w:val="18"/>
        </w:rPr>
        <w:t xml:space="preserve"> any FX-related issues</w:t>
      </w:r>
      <w:r w:rsidR="570BABCB" w:rsidRPr="06D07440">
        <w:rPr>
          <w:rFonts w:ascii="Segoe UI" w:hAnsi="Segoe UI" w:cs="Segoe UI"/>
          <w:sz w:val="18"/>
          <w:szCs w:val="18"/>
        </w:rPr>
        <w:t xml:space="preserve">. </w:t>
      </w:r>
      <w:r w:rsidR="4D1E1BB7" w:rsidRPr="06D07440">
        <w:rPr>
          <w:rFonts w:ascii="Segoe UI" w:hAnsi="Segoe UI" w:cs="Segoe UI"/>
          <w:sz w:val="18"/>
          <w:szCs w:val="18"/>
        </w:rPr>
        <w:t xml:space="preserve">Further compression of </w:t>
      </w:r>
      <w:r w:rsidR="4ECD3147" w:rsidRPr="06D07440">
        <w:rPr>
          <w:rFonts w:ascii="Segoe UI" w:hAnsi="Segoe UI" w:cs="Segoe UI"/>
          <w:sz w:val="18"/>
          <w:szCs w:val="18"/>
        </w:rPr>
        <w:t xml:space="preserve">the settlement cycle </w:t>
      </w:r>
      <w:r w:rsidR="2AB32ACF" w:rsidRPr="06D07440">
        <w:rPr>
          <w:rFonts w:ascii="Segoe UI" w:hAnsi="Segoe UI" w:cs="Segoe UI"/>
          <w:sz w:val="18"/>
          <w:szCs w:val="18"/>
        </w:rPr>
        <w:t xml:space="preserve">may effectively </w:t>
      </w:r>
      <w:r w:rsidR="4BA383F3" w:rsidRPr="06D07440">
        <w:rPr>
          <w:rFonts w:ascii="Segoe UI" w:hAnsi="Segoe UI" w:cs="Segoe UI"/>
          <w:sz w:val="18"/>
          <w:szCs w:val="18"/>
        </w:rPr>
        <w:t>en</w:t>
      </w:r>
      <w:r w:rsidR="44299487" w:rsidRPr="06D07440">
        <w:rPr>
          <w:rFonts w:ascii="Segoe UI" w:hAnsi="Segoe UI" w:cs="Segoe UI"/>
          <w:sz w:val="18"/>
          <w:szCs w:val="18"/>
        </w:rPr>
        <w:t>force a</w:t>
      </w:r>
      <w:r w:rsidR="2AB32ACF" w:rsidRPr="06D07440">
        <w:rPr>
          <w:rFonts w:ascii="Segoe UI" w:hAnsi="Segoe UI" w:cs="Segoe UI"/>
          <w:sz w:val="18"/>
          <w:szCs w:val="18"/>
        </w:rPr>
        <w:t xml:space="preserve"> T+0 </w:t>
      </w:r>
      <w:r w:rsidR="01941FDE" w:rsidRPr="06D07440">
        <w:rPr>
          <w:rFonts w:ascii="Segoe UI" w:hAnsi="Segoe UI" w:cs="Segoe UI"/>
          <w:sz w:val="18"/>
          <w:szCs w:val="18"/>
        </w:rPr>
        <w:t>cycle</w:t>
      </w:r>
      <w:r w:rsidR="2AB32ACF" w:rsidRPr="06D07440">
        <w:rPr>
          <w:rFonts w:ascii="Segoe UI" w:hAnsi="Segoe UI" w:cs="Segoe UI"/>
          <w:sz w:val="18"/>
          <w:szCs w:val="18"/>
        </w:rPr>
        <w:t>, with any</w:t>
      </w:r>
      <w:r w:rsidR="177032E4" w:rsidRPr="06D07440">
        <w:rPr>
          <w:rFonts w:ascii="Segoe UI" w:hAnsi="Segoe UI" w:cs="Segoe UI"/>
          <w:sz w:val="18"/>
          <w:szCs w:val="18"/>
        </w:rPr>
        <w:t xml:space="preserve"> </w:t>
      </w:r>
      <w:r w:rsidR="2144828B" w:rsidRPr="06D07440">
        <w:rPr>
          <w:rFonts w:ascii="Segoe UI" w:hAnsi="Segoe UI" w:cs="Segoe UI"/>
          <w:sz w:val="18"/>
          <w:szCs w:val="18"/>
        </w:rPr>
        <w:t>F</w:t>
      </w:r>
      <w:r w:rsidR="0C86F4FF" w:rsidRPr="06D07440">
        <w:rPr>
          <w:rFonts w:ascii="Segoe UI" w:hAnsi="Segoe UI" w:cs="Segoe UI"/>
          <w:sz w:val="18"/>
          <w:szCs w:val="18"/>
        </w:rPr>
        <w:t>X issues likely lead</w:t>
      </w:r>
      <w:r w:rsidR="6677650F" w:rsidRPr="06D07440">
        <w:rPr>
          <w:rFonts w:ascii="Segoe UI" w:hAnsi="Segoe UI" w:cs="Segoe UI"/>
          <w:sz w:val="18"/>
          <w:szCs w:val="18"/>
        </w:rPr>
        <w:t>ing</w:t>
      </w:r>
      <w:r w:rsidR="0C86F4FF" w:rsidRPr="06D07440">
        <w:rPr>
          <w:rFonts w:ascii="Segoe UI" w:hAnsi="Segoe UI" w:cs="Segoe UI"/>
          <w:sz w:val="18"/>
          <w:szCs w:val="18"/>
        </w:rPr>
        <w:t xml:space="preserve"> to settlement failure</w:t>
      </w:r>
      <w:r w:rsidR="7BE4EA46" w:rsidRPr="06D07440">
        <w:rPr>
          <w:rFonts w:ascii="Segoe UI" w:hAnsi="Segoe UI" w:cs="Segoe UI"/>
          <w:sz w:val="18"/>
          <w:szCs w:val="18"/>
        </w:rPr>
        <w:t>s</w:t>
      </w:r>
      <w:r w:rsidR="7FBDFB00" w:rsidRPr="06D07440">
        <w:rPr>
          <w:rFonts w:ascii="Segoe UI" w:hAnsi="Segoe UI" w:cs="Segoe UI"/>
          <w:sz w:val="18"/>
          <w:szCs w:val="18"/>
        </w:rPr>
        <w:t xml:space="preserve"> unless foreign currency investors provide money up front</w:t>
      </w:r>
      <w:r w:rsidR="00A916E3">
        <w:rPr>
          <w:rFonts w:ascii="Segoe UI" w:hAnsi="Segoe UI" w:cs="Segoe UI"/>
          <w:sz w:val="18"/>
          <w:szCs w:val="18"/>
        </w:rPr>
        <w:t xml:space="preserve"> (assuming they know in advance that they will need to do so)</w:t>
      </w:r>
      <w:r w:rsidR="7FBDFB00" w:rsidRPr="06D07440">
        <w:rPr>
          <w:rFonts w:ascii="Segoe UI" w:hAnsi="Segoe UI" w:cs="Segoe UI"/>
          <w:sz w:val="18"/>
          <w:szCs w:val="18"/>
        </w:rPr>
        <w:t>, requiring more liquidity</w:t>
      </w:r>
      <w:r w:rsidR="007E013E">
        <w:rPr>
          <w:rFonts w:ascii="Segoe UI" w:hAnsi="Segoe UI" w:cs="Segoe UI"/>
          <w:sz w:val="18"/>
          <w:szCs w:val="18"/>
        </w:rPr>
        <w:t>.</w:t>
      </w:r>
      <w:r w:rsidR="7FBDFB00" w:rsidRPr="06D07440">
        <w:rPr>
          <w:rFonts w:ascii="Segoe UI" w:hAnsi="Segoe UI" w:cs="Segoe UI"/>
          <w:sz w:val="18"/>
          <w:szCs w:val="18"/>
        </w:rPr>
        <w:t xml:space="preserve"> </w:t>
      </w:r>
      <w:r w:rsidR="00A916E3">
        <w:rPr>
          <w:rFonts w:ascii="Segoe UI" w:hAnsi="Segoe UI" w:cs="Segoe UI"/>
          <w:sz w:val="18"/>
          <w:szCs w:val="18"/>
        </w:rPr>
        <w:t xml:space="preserve">Alternatively, service providers may provide bridge funding to facilitate the FX transactions, creating new exposures, outside the centrally cleared system.  </w:t>
      </w:r>
    </w:p>
    <w:p w14:paraId="2FF09488" w14:textId="20A91D4F" w:rsidR="0073515C" w:rsidRPr="004D2DCD" w:rsidRDefault="00890EC0" w:rsidP="00D63A01">
      <w:pPr>
        <w:pStyle w:val="paragraph"/>
        <w:jc w:val="both"/>
      </w:pPr>
      <w:r>
        <w:rPr>
          <w:rFonts w:ascii="Segoe UI" w:hAnsi="Segoe UI" w:cs="Segoe UI"/>
          <w:sz w:val="18"/>
          <w:szCs w:val="18"/>
        </w:rPr>
        <w:t xml:space="preserve">Overall, the WFE </w:t>
      </w:r>
      <w:r w:rsidRPr="00890EC0">
        <w:rPr>
          <w:rFonts w:ascii="Segoe UI" w:hAnsi="Segoe UI" w:cs="Segoe UI"/>
          <w:sz w:val="18"/>
          <w:szCs w:val="18"/>
        </w:rPr>
        <w:t>expects that settlement fails will increase noticeably</w:t>
      </w:r>
      <w:r>
        <w:rPr>
          <w:rFonts w:ascii="Segoe UI" w:hAnsi="Segoe UI" w:cs="Segoe UI"/>
          <w:sz w:val="18"/>
          <w:szCs w:val="18"/>
        </w:rPr>
        <w:t xml:space="preserve">. </w:t>
      </w:r>
      <w:r w:rsidR="00863C7F">
        <w:rPr>
          <w:rFonts w:ascii="Segoe UI" w:hAnsi="Segoe UI" w:cs="Segoe UI"/>
          <w:sz w:val="18"/>
          <w:szCs w:val="18"/>
        </w:rPr>
        <w:t>S</w:t>
      </w:r>
      <w:r w:rsidRPr="00890EC0">
        <w:rPr>
          <w:rFonts w:ascii="Segoe UI" w:hAnsi="Segoe UI" w:cs="Segoe UI"/>
          <w:sz w:val="18"/>
          <w:szCs w:val="18"/>
        </w:rPr>
        <w:t xml:space="preserve">ettlements on the Intended Settlement Date </w:t>
      </w:r>
      <w:r>
        <w:rPr>
          <w:rFonts w:ascii="Segoe UI" w:hAnsi="Segoe UI" w:cs="Segoe UI"/>
          <w:sz w:val="18"/>
          <w:szCs w:val="18"/>
        </w:rPr>
        <w:t>of</w:t>
      </w:r>
      <w:r w:rsidRPr="00890EC0">
        <w:rPr>
          <w:rFonts w:ascii="Segoe UI" w:hAnsi="Segoe UI" w:cs="Segoe UI"/>
          <w:sz w:val="18"/>
          <w:szCs w:val="18"/>
        </w:rPr>
        <w:t xml:space="preserve"> T+2</w:t>
      </w:r>
      <w:r w:rsidR="00863C7F">
        <w:rPr>
          <w:rFonts w:ascii="Segoe UI" w:hAnsi="Segoe UI" w:cs="Segoe UI"/>
          <w:sz w:val="18"/>
          <w:szCs w:val="18"/>
        </w:rPr>
        <w:t xml:space="preserve"> often</w:t>
      </w:r>
      <w:r w:rsidRPr="00890EC0">
        <w:rPr>
          <w:rFonts w:ascii="Segoe UI" w:hAnsi="Segoe UI" w:cs="Segoe UI"/>
          <w:sz w:val="18"/>
          <w:szCs w:val="18"/>
        </w:rPr>
        <w:t xml:space="preserve"> do not happen right at the start of night-time settlement (NTS) but rather later during the day. This suggests that these intraday </w:t>
      </w:r>
      <w:r w:rsidRPr="00890EC0">
        <w:rPr>
          <w:rFonts w:ascii="Segoe UI" w:hAnsi="Segoe UI" w:cs="Segoe UI"/>
          <w:sz w:val="18"/>
          <w:szCs w:val="18"/>
        </w:rPr>
        <w:lastRenderedPageBreak/>
        <w:t>settlements on T+2 would result in settlement failures following</w:t>
      </w:r>
      <w:r>
        <w:rPr>
          <w:rFonts w:ascii="Segoe UI" w:hAnsi="Segoe UI" w:cs="Segoe UI"/>
          <w:sz w:val="18"/>
          <w:szCs w:val="18"/>
        </w:rPr>
        <w:t xml:space="preserve"> the shift to</w:t>
      </w:r>
      <w:r w:rsidRPr="00890EC0">
        <w:rPr>
          <w:rFonts w:ascii="Segoe UI" w:hAnsi="Segoe UI" w:cs="Segoe UI"/>
          <w:sz w:val="18"/>
          <w:szCs w:val="18"/>
        </w:rPr>
        <w:t xml:space="preserve"> a settlement cycle </w:t>
      </w:r>
      <w:r>
        <w:rPr>
          <w:rFonts w:ascii="Segoe UI" w:hAnsi="Segoe UI" w:cs="Segoe UI"/>
          <w:sz w:val="18"/>
          <w:szCs w:val="18"/>
        </w:rPr>
        <w:t xml:space="preserve">of </w:t>
      </w:r>
      <w:r w:rsidRPr="00890EC0">
        <w:rPr>
          <w:rFonts w:ascii="Segoe UI" w:hAnsi="Segoe UI" w:cs="Segoe UI"/>
          <w:sz w:val="18"/>
          <w:szCs w:val="18"/>
        </w:rPr>
        <w:t>T+1.</w:t>
      </w:r>
      <w:r w:rsidR="00C3006C">
        <w:rPr>
          <w:rFonts w:ascii="Segoe UI" w:hAnsi="Segoe UI" w:cs="Segoe UI"/>
          <w:sz w:val="18"/>
          <w:szCs w:val="18"/>
        </w:rPr>
        <w:t xml:space="preserve"> I</w:t>
      </w:r>
      <w:r w:rsidR="00C3006C" w:rsidRPr="00C3006C">
        <w:rPr>
          <w:rFonts w:ascii="Segoe UI" w:hAnsi="Segoe UI" w:cs="Segoe UI"/>
          <w:sz w:val="18"/>
          <w:szCs w:val="18"/>
        </w:rPr>
        <w:t>nstruction deadlines may need to be adjusted</w:t>
      </w:r>
      <w:r w:rsidR="00DA49B9">
        <w:rPr>
          <w:rFonts w:ascii="Segoe UI" w:hAnsi="Segoe UI" w:cs="Segoe UI"/>
          <w:sz w:val="18"/>
          <w:szCs w:val="18"/>
        </w:rPr>
        <w:t>, as</w:t>
      </w:r>
      <w:r w:rsidR="00C3006C" w:rsidRPr="00C3006C">
        <w:rPr>
          <w:rFonts w:ascii="Segoe UI" w:hAnsi="Segoe UI" w:cs="Segoe UI"/>
          <w:sz w:val="18"/>
          <w:szCs w:val="18"/>
        </w:rPr>
        <w:t xml:space="preserve"> end</w:t>
      </w:r>
      <w:r w:rsidR="00DA49B9">
        <w:rPr>
          <w:rFonts w:ascii="Segoe UI" w:hAnsi="Segoe UI" w:cs="Segoe UI"/>
          <w:sz w:val="18"/>
          <w:szCs w:val="18"/>
        </w:rPr>
        <w:t>-</w:t>
      </w:r>
      <w:r w:rsidR="00C3006C" w:rsidRPr="00C3006C">
        <w:rPr>
          <w:rFonts w:ascii="Segoe UI" w:hAnsi="Segoe UI" w:cs="Segoe UI"/>
          <w:sz w:val="18"/>
          <w:szCs w:val="18"/>
        </w:rPr>
        <w:t>of</w:t>
      </w:r>
      <w:r w:rsidR="00DA49B9">
        <w:rPr>
          <w:rFonts w:ascii="Segoe UI" w:hAnsi="Segoe UI" w:cs="Segoe UI"/>
          <w:sz w:val="18"/>
          <w:szCs w:val="18"/>
        </w:rPr>
        <w:t>-</w:t>
      </w:r>
      <w:r w:rsidR="00C3006C" w:rsidRPr="00C3006C">
        <w:rPr>
          <w:rFonts w:ascii="Segoe UI" w:hAnsi="Segoe UI" w:cs="Segoe UI"/>
          <w:sz w:val="18"/>
          <w:szCs w:val="18"/>
        </w:rPr>
        <w:t xml:space="preserve">day processing </w:t>
      </w:r>
      <w:r w:rsidR="00DA49B9">
        <w:rPr>
          <w:rFonts w:ascii="Segoe UI" w:hAnsi="Segoe UI" w:cs="Segoe UI"/>
          <w:sz w:val="18"/>
          <w:szCs w:val="18"/>
        </w:rPr>
        <w:t>will become</w:t>
      </w:r>
      <w:r w:rsidR="00C3006C" w:rsidRPr="00C3006C">
        <w:rPr>
          <w:rFonts w:ascii="Segoe UI" w:hAnsi="Segoe UI" w:cs="Segoe UI"/>
          <w:sz w:val="18"/>
          <w:szCs w:val="18"/>
        </w:rPr>
        <w:t xml:space="preserve"> more significant to enable settlement </w:t>
      </w:r>
      <w:r w:rsidR="00DA49B9">
        <w:rPr>
          <w:rFonts w:ascii="Segoe UI" w:hAnsi="Segoe UI" w:cs="Segoe UI"/>
          <w:sz w:val="18"/>
          <w:szCs w:val="18"/>
        </w:rPr>
        <w:t xml:space="preserve">the </w:t>
      </w:r>
      <w:r w:rsidR="00C3006C" w:rsidRPr="00C3006C">
        <w:rPr>
          <w:rFonts w:ascii="Segoe UI" w:hAnsi="Segoe UI" w:cs="Segoe UI"/>
          <w:sz w:val="18"/>
          <w:szCs w:val="18"/>
        </w:rPr>
        <w:t>next day</w:t>
      </w:r>
      <w:r w:rsidR="00DA49B9">
        <w:rPr>
          <w:rFonts w:ascii="Segoe UI" w:hAnsi="Segoe UI" w:cs="Segoe UI"/>
          <w:sz w:val="18"/>
          <w:szCs w:val="18"/>
        </w:rPr>
        <w:t>.</w:t>
      </w:r>
    </w:p>
    <w:p w14:paraId="4DEF514E" w14:textId="77777777" w:rsidR="00D63A01" w:rsidRDefault="00031A98" w:rsidP="00D91FD8">
      <w:pPr>
        <w:pStyle w:val="paragraph"/>
        <w:jc w:val="both"/>
        <w:rPr>
          <w:rFonts w:ascii="Segoe UI" w:hAnsi="Segoe UI" w:cs="Segoe UI"/>
          <w:b/>
          <w:bCs/>
          <w:sz w:val="18"/>
          <w:szCs w:val="18"/>
        </w:rPr>
      </w:pPr>
      <w:r>
        <w:rPr>
          <w:rFonts w:ascii="Segoe UI" w:hAnsi="Segoe UI" w:cs="Segoe UI"/>
          <w:b/>
          <w:bCs/>
          <w:sz w:val="18"/>
          <w:szCs w:val="18"/>
        </w:rPr>
        <w:t xml:space="preserve"> Shortening the settlement cycle needs to be based on a robust cost-benefit analysis </w:t>
      </w:r>
    </w:p>
    <w:p w14:paraId="4FA482B1" w14:textId="4BB81962" w:rsidR="0073515C" w:rsidRDefault="222C13FB" w:rsidP="00D91FD8">
      <w:pPr>
        <w:pStyle w:val="paragraph"/>
        <w:jc w:val="both"/>
        <w:rPr>
          <w:rFonts w:ascii="Segoe UI" w:hAnsi="Segoe UI" w:cs="Segoe UI"/>
          <w:sz w:val="18"/>
          <w:szCs w:val="18"/>
        </w:rPr>
      </w:pPr>
      <w:r w:rsidRPr="06D07440">
        <w:rPr>
          <w:rFonts w:ascii="Segoe UI" w:hAnsi="Segoe UI" w:cs="Segoe UI"/>
          <w:sz w:val="18"/>
          <w:szCs w:val="18"/>
        </w:rPr>
        <w:t xml:space="preserve">Successful adoption of a T+1 settlement cycle would </w:t>
      </w:r>
      <w:r w:rsidR="00523EE7">
        <w:rPr>
          <w:rFonts w:ascii="Segoe UI" w:hAnsi="Segoe UI" w:cs="Segoe UI"/>
          <w:sz w:val="18"/>
          <w:szCs w:val="18"/>
        </w:rPr>
        <w:t xml:space="preserve">also </w:t>
      </w:r>
      <w:r w:rsidRPr="06D07440">
        <w:rPr>
          <w:rFonts w:ascii="Segoe UI" w:hAnsi="Segoe UI" w:cs="Segoe UI"/>
          <w:sz w:val="18"/>
          <w:szCs w:val="18"/>
        </w:rPr>
        <w:t xml:space="preserve">require an industry-wide effort to </w:t>
      </w:r>
      <w:r w:rsidR="198C49BE" w:rsidRPr="06D07440">
        <w:rPr>
          <w:rFonts w:ascii="Segoe UI" w:hAnsi="Segoe UI" w:cs="Segoe UI"/>
          <w:sz w:val="18"/>
          <w:szCs w:val="18"/>
        </w:rPr>
        <w:t xml:space="preserve">update </w:t>
      </w:r>
      <w:r w:rsidRPr="06D07440">
        <w:rPr>
          <w:rFonts w:ascii="Segoe UI" w:hAnsi="Segoe UI" w:cs="Segoe UI"/>
          <w:sz w:val="18"/>
          <w:szCs w:val="18"/>
        </w:rPr>
        <w:t xml:space="preserve">operational processes. </w:t>
      </w:r>
      <w:r w:rsidR="2EFD1E8C" w:rsidRPr="06D07440">
        <w:rPr>
          <w:rFonts w:ascii="Segoe UI" w:hAnsi="Segoe UI" w:cs="Segoe UI"/>
          <w:sz w:val="18"/>
          <w:szCs w:val="18"/>
        </w:rPr>
        <w:t xml:space="preserve">The WFE </w:t>
      </w:r>
      <w:r w:rsidR="67687885" w:rsidRPr="06D07440">
        <w:rPr>
          <w:rFonts w:ascii="Segoe UI" w:hAnsi="Segoe UI" w:cs="Segoe UI"/>
          <w:sz w:val="18"/>
          <w:szCs w:val="18"/>
        </w:rPr>
        <w:t xml:space="preserve">therefore advises </w:t>
      </w:r>
      <w:r w:rsidR="2EFD1E8C" w:rsidRPr="06D07440">
        <w:rPr>
          <w:rFonts w:ascii="Segoe UI" w:hAnsi="Segoe UI" w:cs="Segoe UI"/>
          <w:sz w:val="18"/>
          <w:szCs w:val="18"/>
        </w:rPr>
        <w:t xml:space="preserve">that sufficient time should precede the implementation of a shorter settlement cycle in the EU to </w:t>
      </w:r>
      <w:r w:rsidR="06DCB8B4" w:rsidRPr="06D07440">
        <w:rPr>
          <w:rFonts w:ascii="Segoe UI" w:hAnsi="Segoe UI" w:cs="Segoe UI"/>
          <w:sz w:val="18"/>
          <w:szCs w:val="18"/>
        </w:rPr>
        <w:t xml:space="preserve">accommodate these improvements </w:t>
      </w:r>
      <w:r w:rsidR="2EFD1E8C" w:rsidRPr="06D07440">
        <w:rPr>
          <w:rFonts w:ascii="Segoe UI" w:hAnsi="Segoe UI" w:cs="Segoe UI"/>
          <w:sz w:val="18"/>
          <w:szCs w:val="18"/>
        </w:rPr>
        <w:t>to trading and post-trade processes by market participants</w:t>
      </w:r>
      <w:r w:rsidR="00A0195D">
        <w:rPr>
          <w:rFonts w:ascii="Segoe UI" w:hAnsi="Segoe UI" w:cs="Segoe UI"/>
          <w:sz w:val="18"/>
          <w:szCs w:val="18"/>
        </w:rPr>
        <w:t>.</w:t>
      </w:r>
      <w:r w:rsidR="34D65BC0" w:rsidRPr="06D07440">
        <w:rPr>
          <w:rFonts w:ascii="Segoe UI" w:hAnsi="Segoe UI" w:cs="Segoe UI"/>
          <w:sz w:val="18"/>
          <w:szCs w:val="18"/>
        </w:rPr>
        <w:t xml:space="preserve"> </w:t>
      </w:r>
      <w:r w:rsidR="35B6E90A" w:rsidRPr="06D07440">
        <w:rPr>
          <w:rFonts w:ascii="Segoe UI" w:hAnsi="Segoe UI" w:cs="Segoe UI"/>
          <w:sz w:val="18"/>
          <w:szCs w:val="18"/>
        </w:rPr>
        <w:t xml:space="preserve">A robust cost benefit analysis should be undertaken, including an impact assessment and feasibility study </w:t>
      </w:r>
      <w:r w:rsidR="67065643" w:rsidRPr="06D07440">
        <w:rPr>
          <w:rFonts w:ascii="Segoe UI" w:hAnsi="Segoe UI" w:cs="Segoe UI"/>
          <w:sz w:val="18"/>
          <w:szCs w:val="18"/>
        </w:rPr>
        <w:t xml:space="preserve">outlining </w:t>
      </w:r>
      <w:r w:rsidR="35B6E90A" w:rsidRPr="06D07440">
        <w:rPr>
          <w:rFonts w:ascii="Segoe UI" w:hAnsi="Segoe UI" w:cs="Segoe UI"/>
          <w:sz w:val="18"/>
          <w:szCs w:val="18"/>
        </w:rPr>
        <w:t>potential risks, dependencies, and bottlenecks. A</w:t>
      </w:r>
      <w:r w:rsidR="58B30CEF" w:rsidRPr="06D07440">
        <w:rPr>
          <w:rFonts w:ascii="Segoe UI" w:hAnsi="Segoe UI" w:cs="Segoe UI"/>
          <w:sz w:val="18"/>
          <w:szCs w:val="18"/>
        </w:rPr>
        <w:t xml:space="preserve"> schedule should be created, </w:t>
      </w:r>
      <w:r w:rsidR="7B99CE2F" w:rsidRPr="06D07440">
        <w:rPr>
          <w:rFonts w:ascii="Segoe UI" w:hAnsi="Segoe UI" w:cs="Segoe UI"/>
          <w:sz w:val="18"/>
          <w:szCs w:val="18"/>
        </w:rPr>
        <w:t>highlighting</w:t>
      </w:r>
      <w:r w:rsidR="58B30CEF" w:rsidRPr="06D07440">
        <w:rPr>
          <w:rFonts w:ascii="Segoe UI" w:hAnsi="Segoe UI" w:cs="Segoe UI"/>
          <w:sz w:val="18"/>
          <w:szCs w:val="18"/>
        </w:rPr>
        <w:t xml:space="preserve"> a transparent decision-making process </w:t>
      </w:r>
      <w:r w:rsidR="478A6D9D" w:rsidRPr="06D07440">
        <w:rPr>
          <w:rFonts w:ascii="Segoe UI" w:hAnsi="Segoe UI" w:cs="Segoe UI"/>
          <w:sz w:val="18"/>
          <w:szCs w:val="18"/>
        </w:rPr>
        <w:t>and</w:t>
      </w:r>
      <w:r w:rsidR="58B30CEF" w:rsidRPr="06D07440">
        <w:rPr>
          <w:rFonts w:ascii="Segoe UI" w:hAnsi="Segoe UI" w:cs="Segoe UI"/>
          <w:sz w:val="18"/>
          <w:szCs w:val="18"/>
        </w:rPr>
        <w:t xml:space="preserve"> decision-point</w:t>
      </w:r>
      <w:r w:rsidR="771203D8" w:rsidRPr="06D07440">
        <w:rPr>
          <w:rFonts w:ascii="Segoe UI" w:hAnsi="Segoe UI" w:cs="Segoe UI"/>
          <w:sz w:val="18"/>
          <w:szCs w:val="18"/>
        </w:rPr>
        <w:t>, and i</w:t>
      </w:r>
      <w:r w:rsidR="58B30CEF" w:rsidRPr="06D07440">
        <w:rPr>
          <w:rFonts w:ascii="Segoe UI" w:hAnsi="Segoe UI" w:cs="Segoe UI"/>
          <w:sz w:val="18"/>
          <w:szCs w:val="18"/>
        </w:rPr>
        <w:t xml:space="preserve">f it is decided to shorten the settlement cycle in Europe, this should take place according to an agreed industry roadmap, including continuous assessment of industry preparedness, </w:t>
      </w:r>
      <w:r w:rsidR="075E96B4" w:rsidRPr="06D07440">
        <w:rPr>
          <w:rFonts w:ascii="Segoe UI" w:hAnsi="Segoe UI" w:cs="Segoe UI"/>
          <w:sz w:val="18"/>
          <w:szCs w:val="18"/>
        </w:rPr>
        <w:t>as well testing under the shortened settlement cycle</w:t>
      </w:r>
      <w:r w:rsidR="58B30CEF" w:rsidRPr="06D07440">
        <w:rPr>
          <w:rFonts w:ascii="Segoe UI" w:hAnsi="Segoe UI" w:cs="Segoe UI"/>
          <w:sz w:val="18"/>
          <w:szCs w:val="18"/>
        </w:rPr>
        <w:t>, issue resolution, and migration management during the period leading up to any migration.</w:t>
      </w:r>
      <w:r w:rsidR="00C50DE8">
        <w:rPr>
          <w:rFonts w:ascii="Segoe UI" w:hAnsi="Segoe UI" w:cs="Segoe UI"/>
          <w:sz w:val="18"/>
          <w:szCs w:val="18"/>
        </w:rPr>
        <w:t xml:space="preserve"> </w:t>
      </w:r>
      <w:r w:rsidR="00C50DE8" w:rsidRPr="00C50DE8">
        <w:rPr>
          <w:rFonts w:ascii="Segoe UI" w:hAnsi="Segoe UI" w:cs="Segoe UI"/>
          <w:sz w:val="18"/>
          <w:szCs w:val="18"/>
        </w:rPr>
        <w:t>We believe that</w:t>
      </w:r>
      <w:r w:rsidR="00C50DE8">
        <w:rPr>
          <w:rFonts w:ascii="Segoe UI" w:hAnsi="Segoe UI" w:cs="Segoe UI"/>
          <w:sz w:val="18"/>
          <w:szCs w:val="18"/>
        </w:rPr>
        <w:t>,</w:t>
      </w:r>
      <w:r w:rsidR="00C50DE8" w:rsidRPr="00C50DE8">
        <w:rPr>
          <w:rFonts w:ascii="Segoe UI" w:hAnsi="Segoe UI" w:cs="Segoe UI"/>
          <w:sz w:val="18"/>
          <w:szCs w:val="18"/>
        </w:rPr>
        <w:t xml:space="preserve"> for CCPs</w:t>
      </w:r>
      <w:r w:rsidR="00C50DE8">
        <w:rPr>
          <w:rFonts w:ascii="Segoe UI" w:hAnsi="Segoe UI" w:cs="Segoe UI"/>
          <w:sz w:val="18"/>
          <w:szCs w:val="18"/>
        </w:rPr>
        <w:t>,</w:t>
      </w:r>
      <w:r w:rsidR="00C50DE8" w:rsidRPr="00C50DE8">
        <w:rPr>
          <w:rFonts w:ascii="Segoe UI" w:hAnsi="Segoe UI" w:cs="Segoe UI"/>
          <w:sz w:val="18"/>
          <w:szCs w:val="18"/>
        </w:rPr>
        <w:t xml:space="preserve"> a minimum of 18 to 24 months is required for</w:t>
      </w:r>
      <w:r w:rsidR="00C50DE8">
        <w:rPr>
          <w:rFonts w:ascii="Segoe UI" w:hAnsi="Segoe UI" w:cs="Segoe UI"/>
          <w:sz w:val="18"/>
          <w:szCs w:val="18"/>
        </w:rPr>
        <w:t xml:space="preserve"> T+1</w:t>
      </w:r>
      <w:r w:rsidR="00C50DE8" w:rsidRPr="00C50DE8">
        <w:rPr>
          <w:rFonts w:ascii="Segoe UI" w:hAnsi="Segoe UI" w:cs="Segoe UI"/>
          <w:sz w:val="18"/>
          <w:szCs w:val="18"/>
        </w:rPr>
        <w:t xml:space="preserve"> adoption after </w:t>
      </w:r>
      <w:r w:rsidR="00C50DE8">
        <w:rPr>
          <w:rFonts w:ascii="Segoe UI" w:hAnsi="Segoe UI" w:cs="Segoe UI"/>
          <w:sz w:val="18"/>
          <w:szCs w:val="18"/>
        </w:rPr>
        <w:t xml:space="preserve">the </w:t>
      </w:r>
      <w:r w:rsidR="00C50DE8" w:rsidRPr="00C50DE8">
        <w:rPr>
          <w:rFonts w:ascii="Segoe UI" w:hAnsi="Segoe UI" w:cs="Segoe UI"/>
          <w:sz w:val="18"/>
          <w:szCs w:val="18"/>
        </w:rPr>
        <w:t>respective changes have been published in the Official Journal.</w:t>
      </w:r>
    </w:p>
    <w:p w14:paraId="292ECE59" w14:textId="3ABA636B" w:rsidR="00E53EF9" w:rsidRPr="004D2DCD" w:rsidRDefault="00E53EF9" w:rsidP="00E53EF9">
      <w:pPr>
        <w:pStyle w:val="Default"/>
        <w:rPr>
          <w:rFonts w:ascii="Segoe UI" w:hAnsi="Segoe UI" w:cs="Segoe UI"/>
          <w:sz w:val="18"/>
          <w:szCs w:val="18"/>
        </w:rPr>
      </w:pPr>
      <w:r w:rsidRPr="06D07440">
        <w:rPr>
          <w:rFonts w:ascii="Segoe UI" w:eastAsia="Times New Roman" w:hAnsi="Segoe UI" w:cs="Segoe UI"/>
          <w:sz w:val="18"/>
          <w:szCs w:val="18"/>
          <w:lang w:eastAsia="en-GB"/>
        </w:rPr>
        <w:t xml:space="preserve">Shifting Europe to a shorter settlement cycle would require </w:t>
      </w:r>
      <w:r w:rsidR="00A71778">
        <w:rPr>
          <w:rFonts w:ascii="Segoe UI" w:eastAsia="Times New Roman" w:hAnsi="Segoe UI" w:cs="Segoe UI"/>
          <w:sz w:val="18"/>
          <w:szCs w:val="18"/>
          <w:lang w:eastAsia="en-GB"/>
        </w:rPr>
        <w:t xml:space="preserve">a </w:t>
      </w:r>
      <w:r w:rsidRPr="06D07440">
        <w:rPr>
          <w:rFonts w:ascii="Segoe UI" w:eastAsia="Times New Roman" w:hAnsi="Segoe UI" w:cs="Segoe UI"/>
          <w:sz w:val="18"/>
          <w:szCs w:val="18"/>
          <w:lang w:eastAsia="en-GB"/>
        </w:rPr>
        <w:t>particularly co</w:t>
      </w:r>
      <w:r>
        <w:rPr>
          <w:rFonts w:ascii="Segoe UI" w:eastAsia="Times New Roman" w:hAnsi="Segoe UI" w:cs="Segoe UI"/>
          <w:sz w:val="18"/>
          <w:szCs w:val="18"/>
          <w:lang w:eastAsia="en-GB"/>
        </w:rPr>
        <w:t>-</w:t>
      </w:r>
      <w:r w:rsidRPr="06D07440">
        <w:rPr>
          <w:rFonts w:ascii="Segoe UI" w:eastAsia="Times New Roman" w:hAnsi="Segoe UI" w:cs="Segoe UI"/>
          <w:sz w:val="18"/>
          <w:szCs w:val="18"/>
          <w:lang w:eastAsia="en-GB"/>
        </w:rPr>
        <w:t>ordinated effort, and one should not apply examples from the North American experience to a European context without understanding important structural differences. Europe’s capital markets feature a diverse range of legal, fiscal and regulatory frameworks, with a significant number of market infrastructures for trading, clearing and settlement. E</w:t>
      </w:r>
      <w:r w:rsidRPr="06D07440">
        <w:rPr>
          <w:rFonts w:ascii="Segoe UI" w:eastAsia="Times New Roman" w:hAnsi="Segoe UI" w:cs="Segoe UI"/>
          <w:color w:val="auto"/>
          <w:sz w:val="18"/>
          <w:szCs w:val="18"/>
          <w:lang w:eastAsia="en-GB"/>
        </w:rPr>
        <w:t xml:space="preserve">urope is home to 14 currencies, 41 exchanges, </w:t>
      </w:r>
      <w:r w:rsidRPr="06D07440">
        <w:rPr>
          <w:rFonts w:ascii="Segoe UI" w:eastAsia="Times New Roman" w:hAnsi="Segoe UI" w:cs="Segoe UI"/>
          <w:sz w:val="18"/>
          <w:szCs w:val="18"/>
          <w:lang w:eastAsia="en-GB"/>
        </w:rPr>
        <w:t xml:space="preserve">18 central counterparty clearing houses (CCPs) </w:t>
      </w:r>
      <w:r w:rsidRPr="06D07440">
        <w:rPr>
          <w:rFonts w:ascii="Segoe UI" w:eastAsia="Times New Roman" w:hAnsi="Segoe UI" w:cs="Segoe UI"/>
          <w:color w:val="auto"/>
          <w:sz w:val="18"/>
          <w:szCs w:val="18"/>
          <w:lang w:eastAsia="en-GB"/>
        </w:rPr>
        <w:t>and 3</w:t>
      </w:r>
      <w:r w:rsidRPr="06D07440">
        <w:rPr>
          <w:rFonts w:ascii="Segoe UI" w:eastAsia="Times New Roman" w:hAnsi="Segoe UI" w:cs="Segoe UI"/>
          <w:sz w:val="18"/>
          <w:szCs w:val="18"/>
          <w:lang w:eastAsia="en-GB"/>
        </w:rPr>
        <w:t>1 central securities depositories (CSDs), whereas the US has dealt with one currency, less than half the number of exchanges, one CCP, and two CSDs.</w:t>
      </w:r>
    </w:p>
    <w:p w14:paraId="5B669814" w14:textId="741BDE11" w:rsidR="0073515C" w:rsidRPr="004D2DCD" w:rsidRDefault="00E0665F" w:rsidP="06D07440">
      <w:pPr>
        <w:pStyle w:val="paragraph"/>
        <w:rPr>
          <w:rFonts w:ascii="Segoe UI" w:hAnsi="Segoe UI" w:cs="Segoe UI"/>
          <w:b/>
          <w:bCs/>
          <w:sz w:val="18"/>
          <w:szCs w:val="18"/>
        </w:rPr>
      </w:pPr>
      <w:r>
        <w:rPr>
          <w:rFonts w:ascii="Segoe UI" w:hAnsi="Segoe UI" w:cs="Segoe UI"/>
          <w:b/>
          <w:bCs/>
          <w:sz w:val="18"/>
          <w:szCs w:val="18"/>
        </w:rPr>
        <w:t>Moving</w:t>
      </w:r>
      <w:r w:rsidR="639849A1" w:rsidRPr="06D07440">
        <w:rPr>
          <w:rFonts w:ascii="Segoe UI" w:hAnsi="Segoe UI" w:cs="Segoe UI"/>
          <w:b/>
          <w:bCs/>
          <w:sz w:val="18"/>
          <w:szCs w:val="18"/>
        </w:rPr>
        <w:t xml:space="preserve"> to </w:t>
      </w:r>
      <w:r w:rsidR="00D91FD8" w:rsidRPr="06D07440">
        <w:rPr>
          <w:rFonts w:ascii="Segoe UI" w:hAnsi="Segoe UI" w:cs="Segoe UI"/>
          <w:b/>
          <w:bCs/>
          <w:sz w:val="18"/>
          <w:szCs w:val="18"/>
        </w:rPr>
        <w:t xml:space="preserve">atomic settlement </w:t>
      </w:r>
      <w:r w:rsidR="00D91FD8">
        <w:rPr>
          <w:rFonts w:ascii="Segoe UI" w:hAnsi="Segoe UI" w:cs="Segoe UI"/>
          <w:b/>
          <w:bCs/>
          <w:sz w:val="18"/>
          <w:szCs w:val="18"/>
        </w:rPr>
        <w:t xml:space="preserve">or </w:t>
      </w:r>
      <w:r w:rsidR="639849A1" w:rsidRPr="06D07440">
        <w:rPr>
          <w:rFonts w:ascii="Segoe UI" w:hAnsi="Segoe UI" w:cs="Segoe UI"/>
          <w:b/>
          <w:bCs/>
          <w:sz w:val="18"/>
          <w:szCs w:val="18"/>
        </w:rPr>
        <w:t>a T+0 settlement cycle</w:t>
      </w:r>
      <w:r>
        <w:rPr>
          <w:rFonts w:ascii="Segoe UI" w:hAnsi="Segoe UI" w:cs="Segoe UI"/>
          <w:b/>
          <w:bCs/>
          <w:sz w:val="18"/>
          <w:szCs w:val="18"/>
        </w:rPr>
        <w:t xml:space="preserve"> before T+1 could create new risks</w:t>
      </w:r>
    </w:p>
    <w:p w14:paraId="431BC514" w14:textId="1E4B1386" w:rsidR="0073515C" w:rsidRPr="004D2DCD" w:rsidRDefault="67F96ED9" w:rsidP="06D07440">
      <w:pPr>
        <w:pStyle w:val="paragraph"/>
        <w:rPr>
          <w:rFonts w:ascii="Segoe UI" w:hAnsi="Segoe UI" w:cs="Segoe UI"/>
          <w:sz w:val="18"/>
          <w:szCs w:val="18"/>
        </w:rPr>
      </w:pPr>
      <w:r w:rsidRPr="06D07440">
        <w:rPr>
          <w:rFonts w:ascii="Segoe UI" w:hAnsi="Segoe UI" w:cs="Segoe UI"/>
          <w:sz w:val="18"/>
          <w:szCs w:val="18"/>
        </w:rPr>
        <w:t>When looking beyond T+1, i</w:t>
      </w:r>
      <w:r w:rsidR="639849A1" w:rsidRPr="06D07440">
        <w:rPr>
          <w:rFonts w:ascii="Segoe UI" w:hAnsi="Segoe UI" w:cs="Segoe UI"/>
          <w:sz w:val="18"/>
          <w:szCs w:val="18"/>
        </w:rPr>
        <w:t>t is important to distinguish between atomic settlement</w:t>
      </w:r>
      <w:r w:rsidR="2F452704" w:rsidRPr="06D07440">
        <w:rPr>
          <w:rFonts w:ascii="Segoe UI" w:hAnsi="Segoe UI" w:cs="Segoe UI"/>
          <w:sz w:val="18"/>
          <w:szCs w:val="18"/>
        </w:rPr>
        <w:t xml:space="preserve"> and T+0 (Trade Date plus zero days)</w:t>
      </w:r>
      <w:r w:rsidR="639849A1" w:rsidRPr="06D07440">
        <w:rPr>
          <w:rFonts w:ascii="Segoe UI" w:hAnsi="Segoe UI" w:cs="Segoe UI"/>
          <w:sz w:val="18"/>
          <w:szCs w:val="18"/>
        </w:rPr>
        <w:t xml:space="preserve">. </w:t>
      </w:r>
      <w:r w:rsidR="7D8C86A1" w:rsidRPr="06D07440">
        <w:rPr>
          <w:rFonts w:ascii="Segoe UI" w:hAnsi="Segoe UI" w:cs="Segoe UI"/>
          <w:sz w:val="18"/>
          <w:szCs w:val="18"/>
        </w:rPr>
        <w:t>A</w:t>
      </w:r>
      <w:r w:rsidR="639849A1" w:rsidRPr="06D07440">
        <w:rPr>
          <w:rFonts w:ascii="Segoe UI" w:hAnsi="Segoe UI" w:cs="Segoe UI"/>
          <w:sz w:val="18"/>
          <w:szCs w:val="18"/>
        </w:rPr>
        <w:t xml:space="preserve">tomic settlement </w:t>
      </w:r>
      <w:r w:rsidR="6C72DF47" w:rsidRPr="06D07440">
        <w:rPr>
          <w:rFonts w:ascii="Segoe UI" w:hAnsi="Segoe UI" w:cs="Segoe UI"/>
          <w:sz w:val="18"/>
          <w:szCs w:val="18"/>
        </w:rPr>
        <w:t xml:space="preserve">represents the </w:t>
      </w:r>
      <w:r w:rsidR="40E8CA8B" w:rsidRPr="06D07440">
        <w:rPr>
          <w:rFonts w:ascii="Segoe UI" w:hAnsi="Segoe UI" w:cs="Segoe UI"/>
          <w:sz w:val="18"/>
          <w:szCs w:val="18"/>
        </w:rPr>
        <w:t xml:space="preserve">immediate </w:t>
      </w:r>
      <w:r w:rsidR="639849A1" w:rsidRPr="06D07440">
        <w:rPr>
          <w:rFonts w:ascii="Segoe UI" w:hAnsi="Segoe UI" w:cs="Segoe UI"/>
          <w:sz w:val="18"/>
          <w:szCs w:val="18"/>
        </w:rPr>
        <w:t xml:space="preserve">settling </w:t>
      </w:r>
      <w:r w:rsidR="1A0BF005" w:rsidRPr="06D07440">
        <w:rPr>
          <w:rFonts w:ascii="Segoe UI" w:hAnsi="Segoe UI" w:cs="Segoe UI"/>
          <w:sz w:val="18"/>
          <w:szCs w:val="18"/>
        </w:rPr>
        <w:t xml:space="preserve">of </w:t>
      </w:r>
      <w:r w:rsidR="639849A1" w:rsidRPr="06D07440">
        <w:rPr>
          <w:rFonts w:ascii="Segoe UI" w:hAnsi="Segoe UI" w:cs="Segoe UI"/>
          <w:sz w:val="18"/>
          <w:szCs w:val="18"/>
        </w:rPr>
        <w:t>trades af</w:t>
      </w:r>
      <w:r w:rsidR="1EF8B4F8" w:rsidRPr="06D07440">
        <w:rPr>
          <w:rFonts w:ascii="Segoe UI" w:hAnsi="Segoe UI" w:cs="Segoe UI"/>
          <w:sz w:val="18"/>
          <w:szCs w:val="18"/>
        </w:rPr>
        <w:t>ter a buy or sell order is placed</w:t>
      </w:r>
      <w:r w:rsidR="00F140BA">
        <w:rPr>
          <w:rFonts w:ascii="Segoe UI" w:hAnsi="Segoe UI" w:cs="Segoe UI"/>
          <w:sz w:val="18"/>
          <w:szCs w:val="18"/>
        </w:rPr>
        <w:t>, which</w:t>
      </w:r>
      <w:r w:rsidR="003316C4">
        <w:rPr>
          <w:rFonts w:ascii="Segoe UI" w:hAnsi="Segoe UI" w:cs="Segoe UI"/>
          <w:sz w:val="18"/>
          <w:szCs w:val="18"/>
        </w:rPr>
        <w:t xml:space="preserve"> would likely</w:t>
      </w:r>
      <w:r w:rsidR="00E35E66">
        <w:rPr>
          <w:rFonts w:ascii="Segoe UI" w:hAnsi="Segoe UI" w:cs="Segoe UI"/>
          <w:sz w:val="18"/>
          <w:szCs w:val="18"/>
        </w:rPr>
        <w:t xml:space="preserve"> </w:t>
      </w:r>
      <w:r w:rsidR="727CB1C6" w:rsidRPr="06D07440">
        <w:rPr>
          <w:rFonts w:ascii="Segoe UI" w:hAnsi="Segoe UI" w:cs="Segoe UI"/>
          <w:sz w:val="18"/>
          <w:szCs w:val="18"/>
        </w:rPr>
        <w:t xml:space="preserve">rely on </w:t>
      </w:r>
      <w:r w:rsidR="00E35E66">
        <w:rPr>
          <w:rFonts w:ascii="Segoe UI" w:hAnsi="Segoe UI" w:cs="Segoe UI"/>
          <w:sz w:val="18"/>
          <w:szCs w:val="18"/>
        </w:rPr>
        <w:t>new technology</w:t>
      </w:r>
      <w:r w:rsidR="003316C4">
        <w:rPr>
          <w:rFonts w:ascii="Segoe UI" w:hAnsi="Segoe UI" w:cs="Segoe UI"/>
          <w:sz w:val="18"/>
          <w:szCs w:val="18"/>
        </w:rPr>
        <w:t xml:space="preserve"> in the early stages of development, such as </w:t>
      </w:r>
      <w:r w:rsidR="639849A1" w:rsidRPr="06D07440">
        <w:rPr>
          <w:rFonts w:ascii="Segoe UI" w:hAnsi="Segoe UI" w:cs="Segoe UI"/>
          <w:sz w:val="18"/>
          <w:szCs w:val="18"/>
        </w:rPr>
        <w:t>Distributed Ledger Technology (DLT)</w:t>
      </w:r>
      <w:r w:rsidR="3C7A13BA" w:rsidRPr="06D07440">
        <w:rPr>
          <w:rFonts w:ascii="Segoe UI" w:hAnsi="Segoe UI" w:cs="Segoe UI"/>
          <w:sz w:val="18"/>
          <w:szCs w:val="18"/>
        </w:rPr>
        <w:t xml:space="preserve">. </w:t>
      </w:r>
      <w:r w:rsidR="639849A1" w:rsidRPr="06D07440">
        <w:rPr>
          <w:rFonts w:ascii="Segoe UI" w:hAnsi="Segoe UI" w:cs="Segoe UI"/>
          <w:sz w:val="18"/>
          <w:szCs w:val="18"/>
        </w:rPr>
        <w:t xml:space="preserve">Atomic settlement </w:t>
      </w:r>
      <w:r w:rsidR="4A02170F" w:rsidRPr="06D07440">
        <w:rPr>
          <w:rFonts w:ascii="Segoe UI" w:hAnsi="Segoe UI" w:cs="Segoe UI"/>
          <w:sz w:val="18"/>
          <w:szCs w:val="18"/>
        </w:rPr>
        <w:t xml:space="preserve">would require </w:t>
      </w:r>
      <w:r w:rsidR="639849A1" w:rsidRPr="06D07440">
        <w:rPr>
          <w:rFonts w:ascii="Segoe UI" w:hAnsi="Segoe UI" w:cs="Segoe UI"/>
          <w:sz w:val="18"/>
          <w:szCs w:val="18"/>
        </w:rPr>
        <w:t>post</w:t>
      </w:r>
      <w:r w:rsidR="5A643918" w:rsidRPr="06D07440">
        <w:rPr>
          <w:rFonts w:ascii="Segoe UI" w:hAnsi="Segoe UI" w:cs="Segoe UI"/>
          <w:sz w:val="18"/>
          <w:szCs w:val="18"/>
        </w:rPr>
        <w:t>-</w:t>
      </w:r>
      <w:r w:rsidR="639849A1" w:rsidRPr="06D07440">
        <w:rPr>
          <w:rFonts w:ascii="Segoe UI" w:hAnsi="Segoe UI" w:cs="Segoe UI"/>
          <w:sz w:val="18"/>
          <w:szCs w:val="18"/>
        </w:rPr>
        <w:t>trade processes</w:t>
      </w:r>
      <w:r w:rsidR="5C295139" w:rsidRPr="06D07440">
        <w:rPr>
          <w:rFonts w:ascii="Segoe UI" w:hAnsi="Segoe UI" w:cs="Segoe UI"/>
          <w:sz w:val="18"/>
          <w:szCs w:val="18"/>
        </w:rPr>
        <w:t xml:space="preserve"> t</w:t>
      </w:r>
      <w:r w:rsidR="1E830888" w:rsidRPr="06D07440">
        <w:rPr>
          <w:rFonts w:ascii="Segoe UI" w:hAnsi="Segoe UI" w:cs="Segoe UI"/>
          <w:sz w:val="18"/>
          <w:szCs w:val="18"/>
        </w:rPr>
        <w:t xml:space="preserve">o occur </w:t>
      </w:r>
      <w:r w:rsidR="5C295139" w:rsidRPr="06D07440">
        <w:rPr>
          <w:rFonts w:ascii="Segoe UI" w:hAnsi="Segoe UI" w:cs="Segoe UI"/>
          <w:sz w:val="18"/>
          <w:szCs w:val="18"/>
        </w:rPr>
        <w:t>before trading, such as p</w:t>
      </w:r>
      <w:r w:rsidR="639849A1" w:rsidRPr="06D07440">
        <w:rPr>
          <w:rFonts w:ascii="Segoe UI" w:hAnsi="Segoe UI" w:cs="Segoe UI"/>
          <w:sz w:val="18"/>
          <w:szCs w:val="18"/>
        </w:rPr>
        <w:t>rovision of allocations and exchange of settlement information, positioning of sufficient securities by the seller</w:t>
      </w:r>
      <w:r w:rsidR="7F143737" w:rsidRPr="06D07440">
        <w:rPr>
          <w:rFonts w:ascii="Segoe UI" w:hAnsi="Segoe UI" w:cs="Segoe UI"/>
          <w:sz w:val="18"/>
          <w:szCs w:val="18"/>
        </w:rPr>
        <w:t xml:space="preserve">, and the pre-funding of </w:t>
      </w:r>
      <w:r w:rsidR="29CA82B0" w:rsidRPr="06D07440">
        <w:rPr>
          <w:rFonts w:ascii="Segoe UI" w:hAnsi="Segoe UI" w:cs="Segoe UI"/>
          <w:sz w:val="18"/>
          <w:szCs w:val="18"/>
        </w:rPr>
        <w:t xml:space="preserve">the settlement amount </w:t>
      </w:r>
      <w:r w:rsidR="7FC8DF78" w:rsidRPr="06D07440">
        <w:rPr>
          <w:rFonts w:ascii="Segoe UI" w:hAnsi="Segoe UI" w:cs="Segoe UI"/>
          <w:sz w:val="18"/>
          <w:szCs w:val="18"/>
        </w:rPr>
        <w:t>by the buyer</w:t>
      </w:r>
      <w:r w:rsidR="29CA82B0" w:rsidRPr="06D07440">
        <w:rPr>
          <w:rFonts w:ascii="Segoe UI" w:hAnsi="Segoe UI" w:cs="Segoe UI"/>
          <w:sz w:val="18"/>
          <w:szCs w:val="18"/>
        </w:rPr>
        <w:t xml:space="preserve"> in the correct currenc</w:t>
      </w:r>
      <w:r w:rsidR="17F60B01" w:rsidRPr="06D07440">
        <w:rPr>
          <w:rFonts w:ascii="Segoe UI" w:hAnsi="Segoe UI" w:cs="Segoe UI"/>
          <w:sz w:val="18"/>
          <w:szCs w:val="18"/>
        </w:rPr>
        <w:t>y</w:t>
      </w:r>
      <w:r w:rsidR="29CA82B0" w:rsidRPr="06D07440">
        <w:rPr>
          <w:rFonts w:ascii="Segoe UI" w:hAnsi="Segoe UI" w:cs="Segoe UI"/>
          <w:sz w:val="18"/>
          <w:szCs w:val="18"/>
        </w:rPr>
        <w:t>. T</w:t>
      </w:r>
      <w:r w:rsidR="639849A1" w:rsidRPr="06D07440">
        <w:rPr>
          <w:rFonts w:ascii="Segoe UI" w:hAnsi="Segoe UI" w:cs="Segoe UI"/>
          <w:sz w:val="18"/>
          <w:szCs w:val="18"/>
        </w:rPr>
        <w:t xml:space="preserve">his </w:t>
      </w:r>
      <w:r w:rsidR="367EA8B5" w:rsidRPr="06D07440">
        <w:rPr>
          <w:rFonts w:ascii="Segoe UI" w:hAnsi="Segoe UI" w:cs="Segoe UI"/>
          <w:sz w:val="18"/>
          <w:szCs w:val="18"/>
        </w:rPr>
        <w:t xml:space="preserve">model would </w:t>
      </w:r>
      <w:r w:rsidR="639849A1" w:rsidRPr="06D07440">
        <w:rPr>
          <w:rFonts w:ascii="Segoe UI" w:hAnsi="Segoe UI" w:cs="Segoe UI"/>
          <w:sz w:val="18"/>
          <w:szCs w:val="18"/>
        </w:rPr>
        <w:t>re</w:t>
      </w:r>
      <w:r w:rsidR="1D8890C6" w:rsidRPr="06D07440">
        <w:rPr>
          <w:rFonts w:ascii="Segoe UI" w:hAnsi="Segoe UI" w:cs="Segoe UI"/>
          <w:sz w:val="18"/>
          <w:szCs w:val="18"/>
        </w:rPr>
        <w:t xml:space="preserve">quire </w:t>
      </w:r>
      <w:r w:rsidR="639849A1" w:rsidRPr="06D07440">
        <w:rPr>
          <w:rFonts w:ascii="Segoe UI" w:hAnsi="Segoe UI" w:cs="Segoe UI"/>
          <w:sz w:val="18"/>
          <w:szCs w:val="18"/>
        </w:rPr>
        <w:t xml:space="preserve">a </w:t>
      </w:r>
      <w:r w:rsidR="558DC99A" w:rsidRPr="06D07440">
        <w:rPr>
          <w:rFonts w:ascii="Segoe UI" w:hAnsi="Segoe UI" w:cs="Segoe UI"/>
          <w:sz w:val="18"/>
          <w:szCs w:val="18"/>
        </w:rPr>
        <w:t xml:space="preserve">complete </w:t>
      </w:r>
      <w:r w:rsidR="639849A1" w:rsidRPr="06D07440">
        <w:rPr>
          <w:rFonts w:ascii="Segoe UI" w:hAnsi="Segoe UI" w:cs="Segoe UI"/>
          <w:sz w:val="18"/>
          <w:szCs w:val="18"/>
        </w:rPr>
        <w:t>transformation of the trade lifecycle</w:t>
      </w:r>
      <w:r w:rsidR="555F1FA5" w:rsidRPr="06D07440">
        <w:rPr>
          <w:rFonts w:ascii="Segoe UI" w:hAnsi="Segoe UI" w:cs="Segoe UI"/>
          <w:sz w:val="18"/>
          <w:szCs w:val="18"/>
        </w:rPr>
        <w:t>, removing the liquidity-</w:t>
      </w:r>
      <w:r w:rsidR="2B1ECD35" w:rsidRPr="06D07440">
        <w:rPr>
          <w:rFonts w:ascii="Segoe UI" w:hAnsi="Segoe UI" w:cs="Segoe UI"/>
          <w:sz w:val="18"/>
          <w:szCs w:val="18"/>
        </w:rPr>
        <w:t xml:space="preserve">saving </w:t>
      </w:r>
      <w:r w:rsidR="555F1FA5" w:rsidRPr="06D07440">
        <w:rPr>
          <w:rFonts w:ascii="Segoe UI" w:hAnsi="Segoe UI" w:cs="Segoe UI"/>
          <w:sz w:val="18"/>
          <w:szCs w:val="18"/>
        </w:rPr>
        <w:t>convenience of settling to a delay,</w:t>
      </w:r>
      <w:r w:rsidR="2B9BF69B" w:rsidRPr="06D07440">
        <w:rPr>
          <w:rFonts w:ascii="Segoe UI" w:hAnsi="Segoe UI" w:cs="Segoe UI"/>
          <w:sz w:val="18"/>
          <w:szCs w:val="18"/>
        </w:rPr>
        <w:t xml:space="preserve"> </w:t>
      </w:r>
      <w:r w:rsidR="635D1C02" w:rsidRPr="06D07440">
        <w:rPr>
          <w:rFonts w:ascii="Segoe UI" w:hAnsi="Segoe UI" w:cs="Segoe UI"/>
          <w:sz w:val="18"/>
          <w:szCs w:val="18"/>
        </w:rPr>
        <w:t>tying up capital, and</w:t>
      </w:r>
      <w:r w:rsidR="2B9BF69B" w:rsidRPr="06D07440">
        <w:rPr>
          <w:rFonts w:ascii="Segoe UI" w:hAnsi="Segoe UI" w:cs="Segoe UI"/>
          <w:sz w:val="18"/>
          <w:szCs w:val="18"/>
        </w:rPr>
        <w:t xml:space="preserve"> losing</w:t>
      </w:r>
      <w:r w:rsidR="639849A1" w:rsidRPr="06D07440">
        <w:rPr>
          <w:rFonts w:ascii="Segoe UI" w:hAnsi="Segoe UI" w:cs="Segoe UI"/>
          <w:sz w:val="18"/>
          <w:szCs w:val="18"/>
        </w:rPr>
        <w:t xml:space="preserve"> the efficiencies and risk mitigation </w:t>
      </w:r>
      <w:r w:rsidR="4650AEBC" w:rsidRPr="06D07440">
        <w:rPr>
          <w:rFonts w:ascii="Segoe UI" w:hAnsi="Segoe UI" w:cs="Segoe UI"/>
          <w:sz w:val="18"/>
          <w:szCs w:val="18"/>
        </w:rPr>
        <w:t xml:space="preserve">gained </w:t>
      </w:r>
      <w:r w:rsidR="639849A1" w:rsidRPr="06D07440">
        <w:rPr>
          <w:rFonts w:ascii="Segoe UI" w:hAnsi="Segoe UI" w:cs="Segoe UI"/>
          <w:sz w:val="18"/>
          <w:szCs w:val="18"/>
        </w:rPr>
        <w:t>from</w:t>
      </w:r>
      <w:r w:rsidR="5394DC18" w:rsidRPr="06D07440">
        <w:rPr>
          <w:rFonts w:ascii="Segoe UI" w:hAnsi="Segoe UI" w:cs="Segoe UI"/>
          <w:sz w:val="18"/>
          <w:szCs w:val="18"/>
        </w:rPr>
        <w:t xml:space="preserve"> </w:t>
      </w:r>
      <w:r w:rsidR="28DE90A0" w:rsidRPr="06D07440">
        <w:rPr>
          <w:rFonts w:ascii="Segoe UI" w:hAnsi="Segoe UI" w:cs="Segoe UI"/>
          <w:sz w:val="18"/>
          <w:szCs w:val="18"/>
        </w:rPr>
        <w:t xml:space="preserve">multilateral netting </w:t>
      </w:r>
      <w:r w:rsidR="5E365799" w:rsidRPr="06D07440">
        <w:rPr>
          <w:rFonts w:ascii="Segoe UI" w:hAnsi="Segoe UI" w:cs="Segoe UI"/>
          <w:sz w:val="18"/>
          <w:szCs w:val="18"/>
        </w:rPr>
        <w:t xml:space="preserve">when </w:t>
      </w:r>
      <w:r w:rsidR="639849A1" w:rsidRPr="06D07440">
        <w:rPr>
          <w:rFonts w:ascii="Segoe UI" w:hAnsi="Segoe UI" w:cs="Segoe UI"/>
          <w:sz w:val="18"/>
          <w:szCs w:val="18"/>
        </w:rPr>
        <w:t>clearing</w:t>
      </w:r>
      <w:r w:rsidR="739C9166" w:rsidRPr="06D07440">
        <w:rPr>
          <w:rFonts w:ascii="Segoe UI" w:hAnsi="Segoe UI" w:cs="Segoe UI"/>
          <w:sz w:val="18"/>
          <w:szCs w:val="18"/>
        </w:rPr>
        <w:t xml:space="preserve"> through a CCP</w:t>
      </w:r>
      <w:r w:rsidR="00191BFA">
        <w:rPr>
          <w:rFonts w:ascii="Segoe UI" w:hAnsi="Segoe UI" w:cs="Segoe UI"/>
          <w:sz w:val="18"/>
          <w:szCs w:val="18"/>
        </w:rPr>
        <w:t xml:space="preserve">, which </w:t>
      </w:r>
      <w:r w:rsidR="00E74E30">
        <w:rPr>
          <w:rFonts w:ascii="Segoe UI" w:hAnsi="Segoe UI" w:cs="Segoe UI"/>
          <w:sz w:val="18"/>
          <w:szCs w:val="18"/>
        </w:rPr>
        <w:t>may</w:t>
      </w:r>
      <w:r w:rsidR="00191BFA">
        <w:rPr>
          <w:rFonts w:ascii="Segoe UI" w:hAnsi="Segoe UI" w:cs="Segoe UI"/>
          <w:sz w:val="18"/>
          <w:szCs w:val="18"/>
        </w:rPr>
        <w:t xml:space="preserve"> no longer be </w:t>
      </w:r>
      <w:r w:rsidR="00E74E30">
        <w:rPr>
          <w:rFonts w:ascii="Segoe UI" w:hAnsi="Segoe UI" w:cs="Segoe UI"/>
          <w:sz w:val="18"/>
          <w:szCs w:val="18"/>
        </w:rPr>
        <w:t>utilised</w:t>
      </w:r>
      <w:r w:rsidR="00191BFA">
        <w:rPr>
          <w:rFonts w:ascii="Segoe UI" w:hAnsi="Segoe UI" w:cs="Segoe UI"/>
          <w:sz w:val="18"/>
          <w:szCs w:val="18"/>
        </w:rPr>
        <w:t xml:space="preserve"> in an atomic settlement </w:t>
      </w:r>
      <w:r w:rsidR="00F348B4">
        <w:rPr>
          <w:rFonts w:ascii="Segoe UI" w:hAnsi="Segoe UI" w:cs="Segoe UI"/>
          <w:sz w:val="18"/>
          <w:szCs w:val="18"/>
        </w:rPr>
        <w:t>environment</w:t>
      </w:r>
      <w:r w:rsidR="00191BFA">
        <w:rPr>
          <w:rFonts w:ascii="Segoe UI" w:hAnsi="Segoe UI" w:cs="Segoe UI"/>
          <w:sz w:val="18"/>
          <w:szCs w:val="18"/>
        </w:rPr>
        <w:t>.</w:t>
      </w:r>
    </w:p>
    <w:p w14:paraId="59CFDE44" w14:textId="425EA50D" w:rsidR="0073515C" w:rsidRPr="004D2DCD" w:rsidRDefault="739C9166" w:rsidP="00D91FD8">
      <w:pPr>
        <w:pStyle w:val="paragraph"/>
        <w:rPr>
          <w:rFonts w:ascii="Segoe UI" w:hAnsi="Segoe UI" w:cs="Segoe UI"/>
          <w:sz w:val="18"/>
          <w:szCs w:val="18"/>
        </w:rPr>
      </w:pPr>
      <w:r w:rsidRPr="06D07440">
        <w:rPr>
          <w:rFonts w:ascii="Segoe UI" w:hAnsi="Segoe UI" w:cs="Segoe UI"/>
          <w:sz w:val="18"/>
          <w:szCs w:val="18"/>
        </w:rPr>
        <w:t xml:space="preserve">On the other hand, </w:t>
      </w:r>
      <w:r w:rsidR="3DE6CD50" w:rsidRPr="06D07440">
        <w:rPr>
          <w:rFonts w:ascii="Segoe UI" w:hAnsi="Segoe UI" w:cs="Segoe UI"/>
          <w:sz w:val="18"/>
          <w:szCs w:val="18"/>
        </w:rPr>
        <w:t>T+0</w:t>
      </w:r>
      <w:r w:rsidR="34CC1DE1" w:rsidRPr="06D07440">
        <w:rPr>
          <w:rFonts w:ascii="Segoe UI" w:hAnsi="Segoe UI" w:cs="Segoe UI"/>
          <w:sz w:val="18"/>
          <w:szCs w:val="18"/>
        </w:rPr>
        <w:t xml:space="preserve"> </w:t>
      </w:r>
      <w:r w:rsidR="68AC1503" w:rsidRPr="06D07440">
        <w:rPr>
          <w:rFonts w:ascii="Segoe UI" w:hAnsi="Segoe UI" w:cs="Segoe UI"/>
          <w:sz w:val="18"/>
          <w:szCs w:val="18"/>
        </w:rPr>
        <w:t xml:space="preserve">represents </w:t>
      </w:r>
      <w:r w:rsidR="3DE6CD50" w:rsidRPr="06D07440">
        <w:rPr>
          <w:rFonts w:ascii="Segoe UI" w:hAnsi="Segoe UI" w:cs="Segoe UI"/>
          <w:sz w:val="18"/>
          <w:szCs w:val="18"/>
        </w:rPr>
        <w:t>settling the trade on the same day,</w:t>
      </w:r>
      <w:r w:rsidR="6457472C" w:rsidRPr="06D07440">
        <w:rPr>
          <w:rFonts w:ascii="Segoe UI" w:hAnsi="Segoe UI" w:cs="Segoe UI"/>
          <w:sz w:val="18"/>
          <w:szCs w:val="18"/>
        </w:rPr>
        <w:t xml:space="preserve"> </w:t>
      </w:r>
      <w:r w:rsidR="3DE6CD50" w:rsidRPr="06D07440">
        <w:rPr>
          <w:rFonts w:ascii="Segoe UI" w:hAnsi="Segoe UI" w:cs="Segoe UI"/>
          <w:sz w:val="18"/>
          <w:szCs w:val="18"/>
        </w:rPr>
        <w:t>either throughout the day at certain times, or at the end of the day at close-of-business. An “end of day T+0” model preserves certain benefits such as the cost efficiencies and risk mitigation received from multi-lateral netting when clearing through a CCP.</w:t>
      </w:r>
      <w:r w:rsidR="545DEBBF" w:rsidRPr="06D07440">
        <w:rPr>
          <w:rFonts w:ascii="Segoe UI" w:hAnsi="Segoe UI" w:cs="Segoe UI"/>
          <w:sz w:val="18"/>
          <w:szCs w:val="18"/>
        </w:rPr>
        <w:t xml:space="preserve"> </w:t>
      </w:r>
      <w:r w:rsidR="25B261FB" w:rsidRPr="06D07440">
        <w:rPr>
          <w:rFonts w:ascii="Segoe UI" w:hAnsi="Segoe UI" w:cs="Segoe UI"/>
          <w:sz w:val="18"/>
          <w:szCs w:val="18"/>
        </w:rPr>
        <w:t>Although not so much of a complete overhaul when compared to atomic settlement, a</w:t>
      </w:r>
      <w:r w:rsidR="21ECDBFF" w:rsidRPr="06D07440">
        <w:rPr>
          <w:rFonts w:ascii="Segoe UI" w:hAnsi="Segoe UI" w:cs="Segoe UI"/>
          <w:sz w:val="18"/>
          <w:szCs w:val="18"/>
        </w:rPr>
        <w:t>n immediate move to T+0 settlement would</w:t>
      </w:r>
      <w:r w:rsidR="1F4BCB97" w:rsidRPr="06D07440">
        <w:rPr>
          <w:rFonts w:ascii="Segoe UI" w:hAnsi="Segoe UI" w:cs="Segoe UI"/>
          <w:sz w:val="18"/>
          <w:szCs w:val="18"/>
        </w:rPr>
        <w:t xml:space="preserve"> still</w:t>
      </w:r>
      <w:r w:rsidR="21ECDBFF" w:rsidRPr="06D07440">
        <w:rPr>
          <w:rFonts w:ascii="Segoe UI" w:hAnsi="Segoe UI" w:cs="Segoe UI"/>
          <w:sz w:val="18"/>
          <w:szCs w:val="18"/>
        </w:rPr>
        <w:t xml:space="preserve"> require a </w:t>
      </w:r>
      <w:r w:rsidR="7E953C0A" w:rsidRPr="06D07440">
        <w:rPr>
          <w:rFonts w:ascii="Segoe UI" w:hAnsi="Segoe UI" w:cs="Segoe UI"/>
          <w:sz w:val="18"/>
          <w:szCs w:val="18"/>
        </w:rPr>
        <w:t xml:space="preserve">considerate </w:t>
      </w:r>
      <w:r w:rsidR="21ECDBFF" w:rsidRPr="06D07440">
        <w:rPr>
          <w:rFonts w:ascii="Segoe UI" w:hAnsi="Segoe UI" w:cs="Segoe UI"/>
          <w:sz w:val="18"/>
          <w:szCs w:val="18"/>
        </w:rPr>
        <w:t>transformation of current pre- and post-trade processes</w:t>
      </w:r>
      <w:r w:rsidR="23F9E25F" w:rsidRPr="06D07440">
        <w:rPr>
          <w:rFonts w:ascii="Segoe UI" w:hAnsi="Segoe UI" w:cs="Segoe UI"/>
          <w:sz w:val="18"/>
          <w:szCs w:val="18"/>
        </w:rPr>
        <w:t xml:space="preserve">, and </w:t>
      </w:r>
      <w:r w:rsidR="06C0DF07" w:rsidRPr="06D07440">
        <w:rPr>
          <w:rFonts w:ascii="Segoe UI" w:hAnsi="Segoe UI" w:cs="Segoe UI"/>
          <w:sz w:val="18"/>
          <w:szCs w:val="18"/>
        </w:rPr>
        <w:t>therefore</w:t>
      </w:r>
      <w:r w:rsidR="23F9E25F" w:rsidRPr="06D07440">
        <w:rPr>
          <w:rFonts w:ascii="Segoe UI" w:hAnsi="Segoe UI" w:cs="Segoe UI"/>
          <w:sz w:val="18"/>
          <w:szCs w:val="18"/>
        </w:rPr>
        <w:t xml:space="preserve"> it</w:t>
      </w:r>
      <w:r w:rsidR="33B05E58" w:rsidRPr="06D07440">
        <w:rPr>
          <w:rFonts w:ascii="Segoe UI" w:hAnsi="Segoe UI" w:cs="Segoe UI"/>
          <w:sz w:val="18"/>
          <w:szCs w:val="18"/>
        </w:rPr>
        <w:t xml:space="preserve"> is the WFE’s view that moving from T+2 to T+0 could </w:t>
      </w:r>
      <w:r w:rsidR="21ECDBFF" w:rsidRPr="06D07440">
        <w:rPr>
          <w:rFonts w:ascii="Segoe UI" w:hAnsi="Segoe UI" w:cs="Segoe UI"/>
          <w:sz w:val="18"/>
          <w:szCs w:val="18"/>
        </w:rPr>
        <w:t>result in the</w:t>
      </w:r>
      <w:r w:rsidR="2EE6A225" w:rsidRPr="06D07440">
        <w:rPr>
          <w:rFonts w:ascii="Segoe UI" w:hAnsi="Segoe UI" w:cs="Segoe UI"/>
          <w:sz w:val="18"/>
          <w:szCs w:val="18"/>
        </w:rPr>
        <w:t xml:space="preserve"> needless</w:t>
      </w:r>
      <w:r w:rsidR="21ECDBFF" w:rsidRPr="06D07440">
        <w:rPr>
          <w:rFonts w:ascii="Segoe UI" w:hAnsi="Segoe UI" w:cs="Segoe UI"/>
          <w:sz w:val="18"/>
          <w:szCs w:val="18"/>
        </w:rPr>
        <w:t xml:space="preserve"> creation of new risks, rather than a reduction</w:t>
      </w:r>
      <w:r w:rsidR="34B1923E" w:rsidRPr="06D07440">
        <w:rPr>
          <w:rFonts w:ascii="Segoe UI" w:hAnsi="Segoe UI" w:cs="Segoe UI"/>
          <w:sz w:val="18"/>
          <w:szCs w:val="18"/>
        </w:rPr>
        <w:t xml:space="preserve"> as desired by ESMA.</w:t>
      </w:r>
      <w:r w:rsidR="22F59162" w:rsidRPr="06D07440">
        <w:rPr>
          <w:rFonts w:ascii="Segoe UI" w:hAnsi="Segoe UI" w:cs="Segoe UI"/>
          <w:sz w:val="18"/>
          <w:szCs w:val="18"/>
        </w:rPr>
        <w:t xml:space="preserve"> We would encourage any consideration of T+0 to take place </w:t>
      </w:r>
      <w:r w:rsidR="00E35E66">
        <w:rPr>
          <w:rFonts w:ascii="Segoe UI" w:hAnsi="Segoe UI" w:cs="Segoe UI"/>
          <w:sz w:val="18"/>
          <w:szCs w:val="18"/>
        </w:rPr>
        <w:t xml:space="preserve">only </w:t>
      </w:r>
      <w:r w:rsidR="22F59162" w:rsidRPr="06D07440">
        <w:rPr>
          <w:rFonts w:ascii="Segoe UI" w:hAnsi="Segoe UI" w:cs="Segoe UI"/>
          <w:sz w:val="18"/>
          <w:szCs w:val="18"/>
        </w:rPr>
        <w:t>after the move to T+1 has been successfully completed</w:t>
      </w:r>
      <w:r w:rsidR="00E35E66">
        <w:rPr>
          <w:rFonts w:ascii="Segoe UI" w:hAnsi="Segoe UI" w:cs="Segoe UI"/>
          <w:sz w:val="18"/>
          <w:szCs w:val="18"/>
        </w:rPr>
        <w:t xml:space="preserve"> and with a careful quantification of the benefits</w:t>
      </w:r>
      <w:r w:rsidR="22F59162" w:rsidRPr="06D07440">
        <w:rPr>
          <w:rFonts w:ascii="Segoe UI" w:hAnsi="Segoe UI" w:cs="Segoe UI"/>
          <w:sz w:val="18"/>
          <w:szCs w:val="18"/>
        </w:rPr>
        <w:t>.</w:t>
      </w:r>
    </w:p>
    <w:p w14:paraId="14DC7B98" w14:textId="0497EFA5" w:rsidR="06D07440" w:rsidRDefault="2664C2F7" w:rsidP="00D91FD8">
      <w:pPr>
        <w:pStyle w:val="paragraph"/>
        <w:jc w:val="both"/>
        <w:textAlignment w:val="baseline"/>
        <w:rPr>
          <w:rFonts w:ascii="Segoe UI" w:hAnsi="Segoe UI" w:cs="Segoe UI"/>
          <w:sz w:val="18"/>
          <w:szCs w:val="18"/>
        </w:rPr>
      </w:pPr>
      <w:r w:rsidRPr="06D07440">
        <w:rPr>
          <w:rStyle w:val="normaltextrun"/>
          <w:rFonts w:ascii="Calibri" w:hAnsi="Calibri" w:cs="Calibri"/>
          <w:color w:val="1F3864" w:themeColor="accent5" w:themeShade="80"/>
          <w:sz w:val="44"/>
          <w:szCs w:val="44"/>
        </w:rPr>
        <w:t>Conclusio</w:t>
      </w:r>
      <w:r w:rsidR="75150220" w:rsidRPr="06D07440">
        <w:rPr>
          <w:rStyle w:val="normaltextrun"/>
          <w:rFonts w:ascii="Calibri" w:hAnsi="Calibri" w:cs="Calibri"/>
          <w:color w:val="1F3864" w:themeColor="accent5" w:themeShade="80"/>
          <w:sz w:val="44"/>
          <w:szCs w:val="44"/>
        </w:rPr>
        <w:t>n</w:t>
      </w:r>
    </w:p>
    <w:p w14:paraId="2AADAF19" w14:textId="56AE2814" w:rsidR="06D07440" w:rsidRDefault="1CE03708" w:rsidP="06D07440">
      <w:pPr>
        <w:pStyle w:val="paragraph"/>
        <w:jc w:val="both"/>
        <w:rPr>
          <w:rFonts w:ascii="Segoe UI" w:hAnsi="Segoe UI" w:cs="Segoe UI"/>
          <w:sz w:val="18"/>
          <w:szCs w:val="18"/>
        </w:rPr>
      </w:pPr>
      <w:r w:rsidRPr="06D07440">
        <w:rPr>
          <w:rFonts w:ascii="Segoe UI" w:hAnsi="Segoe UI" w:cs="Segoe UI"/>
          <w:sz w:val="18"/>
          <w:szCs w:val="18"/>
        </w:rPr>
        <w:t xml:space="preserve">The WFE appreciates the opportunity to comment on ESMA’s call for evidence on shortening the settlement cycle in Europe, and agrees </w:t>
      </w:r>
      <w:r w:rsidR="173579A0" w:rsidRPr="06D07440">
        <w:rPr>
          <w:rFonts w:ascii="Segoe UI" w:hAnsi="Segoe UI" w:cs="Segoe UI"/>
          <w:sz w:val="18"/>
          <w:szCs w:val="18"/>
        </w:rPr>
        <w:t xml:space="preserve">that the question of settlement cycle </w:t>
      </w:r>
      <w:r w:rsidR="6A844C7C" w:rsidRPr="06D07440">
        <w:rPr>
          <w:rFonts w:ascii="Segoe UI" w:hAnsi="Segoe UI" w:cs="Segoe UI"/>
          <w:sz w:val="18"/>
          <w:szCs w:val="18"/>
        </w:rPr>
        <w:t xml:space="preserve">duration </w:t>
      </w:r>
      <w:r w:rsidR="173579A0" w:rsidRPr="06D07440">
        <w:rPr>
          <w:rFonts w:ascii="Segoe UI" w:hAnsi="Segoe UI" w:cs="Segoe UI"/>
          <w:sz w:val="18"/>
          <w:szCs w:val="18"/>
        </w:rPr>
        <w:t xml:space="preserve">is </w:t>
      </w:r>
      <w:r w:rsidR="27B51C1F" w:rsidRPr="06D07440">
        <w:rPr>
          <w:rFonts w:ascii="Segoe UI" w:hAnsi="Segoe UI" w:cs="Segoe UI"/>
          <w:sz w:val="18"/>
          <w:szCs w:val="18"/>
        </w:rPr>
        <w:t xml:space="preserve">of significant </w:t>
      </w:r>
      <w:r w:rsidR="173579A0" w:rsidRPr="06D07440">
        <w:rPr>
          <w:rFonts w:ascii="Segoe UI" w:hAnsi="Segoe UI" w:cs="Segoe UI"/>
          <w:sz w:val="18"/>
          <w:szCs w:val="18"/>
        </w:rPr>
        <w:t>importan</w:t>
      </w:r>
      <w:r w:rsidR="2D8B3281" w:rsidRPr="06D07440">
        <w:rPr>
          <w:rFonts w:ascii="Segoe UI" w:hAnsi="Segoe UI" w:cs="Segoe UI"/>
          <w:sz w:val="18"/>
          <w:szCs w:val="18"/>
        </w:rPr>
        <w:t>ce</w:t>
      </w:r>
      <w:r w:rsidR="57D4BB72" w:rsidRPr="06D07440">
        <w:rPr>
          <w:rFonts w:ascii="Segoe UI" w:hAnsi="Segoe UI" w:cs="Segoe UI"/>
          <w:sz w:val="18"/>
          <w:szCs w:val="18"/>
        </w:rPr>
        <w:t>, as this</w:t>
      </w:r>
      <w:r w:rsidR="5CABB7DD" w:rsidRPr="06D07440">
        <w:rPr>
          <w:rFonts w:ascii="Segoe UI" w:hAnsi="Segoe UI" w:cs="Segoe UI"/>
          <w:sz w:val="18"/>
          <w:szCs w:val="18"/>
        </w:rPr>
        <w:t xml:space="preserve"> </w:t>
      </w:r>
      <w:r w:rsidR="174F30AF" w:rsidRPr="06D07440">
        <w:rPr>
          <w:rFonts w:ascii="Segoe UI" w:hAnsi="Segoe UI" w:cs="Segoe UI"/>
          <w:sz w:val="18"/>
          <w:szCs w:val="18"/>
        </w:rPr>
        <w:t>m</w:t>
      </w:r>
      <w:r w:rsidR="4712505E" w:rsidRPr="06D07440">
        <w:rPr>
          <w:rFonts w:ascii="Segoe UI" w:hAnsi="Segoe UI" w:cs="Segoe UI"/>
          <w:sz w:val="18"/>
          <w:szCs w:val="18"/>
        </w:rPr>
        <w:t xml:space="preserve">ay </w:t>
      </w:r>
      <w:r w:rsidR="174F30AF" w:rsidRPr="06D07440">
        <w:rPr>
          <w:rFonts w:ascii="Segoe UI" w:hAnsi="Segoe UI" w:cs="Segoe UI"/>
          <w:sz w:val="18"/>
          <w:szCs w:val="18"/>
        </w:rPr>
        <w:t>bring benefits in terms of</w:t>
      </w:r>
      <w:r w:rsidR="4C8CF4B2" w:rsidRPr="06D07440">
        <w:rPr>
          <w:rFonts w:ascii="Segoe UI" w:hAnsi="Segoe UI" w:cs="Segoe UI"/>
          <w:sz w:val="18"/>
          <w:szCs w:val="18"/>
        </w:rPr>
        <w:t xml:space="preserve"> technological modernisation,</w:t>
      </w:r>
      <w:r w:rsidR="174F30AF" w:rsidRPr="06D07440">
        <w:rPr>
          <w:rFonts w:ascii="Segoe UI" w:hAnsi="Segoe UI" w:cs="Segoe UI"/>
          <w:sz w:val="18"/>
          <w:szCs w:val="18"/>
        </w:rPr>
        <w:t xml:space="preserve"> increased </w:t>
      </w:r>
      <w:r w:rsidR="2723A76C" w:rsidRPr="06D07440">
        <w:rPr>
          <w:rFonts w:ascii="Segoe UI" w:hAnsi="Segoe UI" w:cs="Segoe UI"/>
          <w:sz w:val="18"/>
          <w:szCs w:val="18"/>
        </w:rPr>
        <w:t xml:space="preserve">capital </w:t>
      </w:r>
      <w:r w:rsidR="174F30AF" w:rsidRPr="06D07440">
        <w:rPr>
          <w:rFonts w:ascii="Segoe UI" w:hAnsi="Segoe UI" w:cs="Segoe UI"/>
          <w:sz w:val="18"/>
          <w:szCs w:val="18"/>
        </w:rPr>
        <w:t>efficiency</w:t>
      </w:r>
      <w:r w:rsidR="602C7938" w:rsidRPr="06D07440">
        <w:rPr>
          <w:rFonts w:ascii="Segoe UI" w:hAnsi="Segoe UI" w:cs="Segoe UI"/>
          <w:sz w:val="18"/>
          <w:szCs w:val="18"/>
        </w:rPr>
        <w:t>,</w:t>
      </w:r>
      <w:r w:rsidR="174F30AF" w:rsidRPr="06D07440">
        <w:rPr>
          <w:rFonts w:ascii="Segoe UI" w:hAnsi="Segoe UI" w:cs="Segoe UI"/>
          <w:sz w:val="18"/>
          <w:szCs w:val="18"/>
        </w:rPr>
        <w:t xml:space="preserve"> and reduc</w:t>
      </w:r>
      <w:r w:rsidR="788248D9" w:rsidRPr="06D07440">
        <w:rPr>
          <w:rFonts w:ascii="Segoe UI" w:hAnsi="Segoe UI" w:cs="Segoe UI"/>
          <w:sz w:val="18"/>
          <w:szCs w:val="18"/>
        </w:rPr>
        <w:t xml:space="preserve">ed </w:t>
      </w:r>
      <w:r w:rsidR="174F30AF" w:rsidRPr="06D07440">
        <w:rPr>
          <w:rFonts w:ascii="Segoe UI" w:hAnsi="Segoe UI" w:cs="Segoe UI"/>
          <w:sz w:val="18"/>
          <w:szCs w:val="18"/>
        </w:rPr>
        <w:t xml:space="preserve">counterparty </w:t>
      </w:r>
      <w:r w:rsidR="37EDC047" w:rsidRPr="06D07440">
        <w:rPr>
          <w:rFonts w:ascii="Segoe UI" w:hAnsi="Segoe UI" w:cs="Segoe UI"/>
          <w:sz w:val="18"/>
          <w:szCs w:val="18"/>
        </w:rPr>
        <w:t>exposure</w:t>
      </w:r>
      <w:r w:rsidR="5725465D" w:rsidRPr="06D07440">
        <w:rPr>
          <w:rFonts w:ascii="Segoe UI" w:hAnsi="Segoe UI" w:cs="Segoe UI"/>
          <w:sz w:val="18"/>
          <w:szCs w:val="18"/>
        </w:rPr>
        <w:t>,</w:t>
      </w:r>
      <w:r w:rsidR="7BB999B8" w:rsidRPr="06D07440">
        <w:rPr>
          <w:rFonts w:ascii="Segoe UI" w:hAnsi="Segoe UI" w:cs="Segoe UI"/>
          <w:sz w:val="18"/>
          <w:szCs w:val="18"/>
        </w:rPr>
        <w:t xml:space="preserve"> while risking </w:t>
      </w:r>
      <w:r w:rsidR="1A214434" w:rsidRPr="06D07440">
        <w:rPr>
          <w:rFonts w:ascii="Segoe UI" w:hAnsi="Segoe UI" w:cs="Segoe UI"/>
          <w:sz w:val="18"/>
          <w:szCs w:val="18"/>
        </w:rPr>
        <w:t>other</w:t>
      </w:r>
      <w:r w:rsidR="7BB999B8" w:rsidRPr="06D07440">
        <w:rPr>
          <w:rFonts w:ascii="Segoe UI" w:hAnsi="Segoe UI" w:cs="Segoe UI"/>
          <w:sz w:val="18"/>
          <w:szCs w:val="18"/>
        </w:rPr>
        <w:t xml:space="preserve"> impacts such as spikes in trade fails</w:t>
      </w:r>
      <w:r w:rsidR="6D3A8219" w:rsidRPr="06D07440">
        <w:rPr>
          <w:rFonts w:ascii="Segoe UI" w:hAnsi="Segoe UI" w:cs="Segoe UI"/>
          <w:sz w:val="18"/>
          <w:szCs w:val="18"/>
        </w:rPr>
        <w:t>, liquidity shortfalls,</w:t>
      </w:r>
      <w:r w:rsidR="7BB999B8" w:rsidRPr="06D07440">
        <w:rPr>
          <w:rFonts w:ascii="Segoe UI" w:hAnsi="Segoe UI" w:cs="Segoe UI"/>
          <w:sz w:val="18"/>
          <w:szCs w:val="18"/>
        </w:rPr>
        <w:t xml:space="preserve"> or</w:t>
      </w:r>
      <w:r w:rsidR="1DA99841" w:rsidRPr="06D07440">
        <w:rPr>
          <w:rFonts w:ascii="Segoe UI" w:hAnsi="Segoe UI" w:cs="Segoe UI"/>
          <w:sz w:val="18"/>
          <w:szCs w:val="18"/>
        </w:rPr>
        <w:t xml:space="preserve"> market</w:t>
      </w:r>
      <w:r w:rsidR="7BB999B8" w:rsidRPr="06D07440">
        <w:rPr>
          <w:rFonts w:ascii="Segoe UI" w:hAnsi="Segoe UI" w:cs="Segoe UI"/>
          <w:sz w:val="18"/>
          <w:szCs w:val="18"/>
        </w:rPr>
        <w:t xml:space="preserve"> volatility</w:t>
      </w:r>
      <w:r w:rsidR="174F30AF" w:rsidRPr="06D07440">
        <w:rPr>
          <w:rFonts w:ascii="Segoe UI" w:hAnsi="Segoe UI" w:cs="Segoe UI"/>
          <w:sz w:val="18"/>
          <w:szCs w:val="18"/>
        </w:rPr>
        <w:t xml:space="preserve">. </w:t>
      </w:r>
    </w:p>
    <w:p w14:paraId="07DF2BC7" w14:textId="5A977B90" w:rsidR="00D91FD8" w:rsidRDefault="713DF97F" w:rsidP="06D07440">
      <w:pPr>
        <w:pStyle w:val="paragraph"/>
        <w:jc w:val="both"/>
        <w:rPr>
          <w:rFonts w:ascii="Segoe UI" w:hAnsi="Segoe UI" w:cs="Segoe UI"/>
          <w:sz w:val="18"/>
          <w:szCs w:val="18"/>
        </w:rPr>
      </w:pPr>
      <w:r w:rsidRPr="06D07440">
        <w:rPr>
          <w:rFonts w:ascii="Segoe UI" w:hAnsi="Segoe UI" w:cs="Segoe UI"/>
          <w:sz w:val="18"/>
          <w:szCs w:val="18"/>
        </w:rPr>
        <w:t xml:space="preserve">However, </w:t>
      </w:r>
      <w:r w:rsidR="7DF4C456" w:rsidRPr="06D07440">
        <w:rPr>
          <w:rFonts w:ascii="Segoe UI" w:hAnsi="Segoe UI" w:cs="Segoe UI"/>
          <w:sz w:val="18"/>
          <w:szCs w:val="18"/>
        </w:rPr>
        <w:t>mo</w:t>
      </w:r>
      <w:r w:rsidR="396E65B6" w:rsidRPr="06D07440">
        <w:rPr>
          <w:rFonts w:ascii="Segoe UI" w:hAnsi="Segoe UI" w:cs="Segoe UI"/>
          <w:sz w:val="18"/>
          <w:szCs w:val="18"/>
        </w:rPr>
        <w:t xml:space="preserve">ving to a </w:t>
      </w:r>
      <w:r w:rsidR="174F30AF" w:rsidRPr="06D07440">
        <w:rPr>
          <w:rFonts w:ascii="Segoe UI" w:hAnsi="Segoe UI" w:cs="Segoe UI"/>
          <w:sz w:val="18"/>
          <w:szCs w:val="18"/>
        </w:rPr>
        <w:t xml:space="preserve">shorter </w:t>
      </w:r>
      <w:r w:rsidR="396E65B6" w:rsidRPr="06D07440">
        <w:rPr>
          <w:rFonts w:ascii="Segoe UI" w:hAnsi="Segoe UI" w:cs="Segoe UI"/>
          <w:sz w:val="18"/>
          <w:szCs w:val="18"/>
        </w:rPr>
        <w:t>settlement cycle presents substantial challenge</w:t>
      </w:r>
      <w:r w:rsidR="338C0F1A" w:rsidRPr="06D07440">
        <w:rPr>
          <w:rFonts w:ascii="Segoe UI" w:hAnsi="Segoe UI" w:cs="Segoe UI"/>
          <w:sz w:val="18"/>
          <w:szCs w:val="18"/>
        </w:rPr>
        <w:t>s</w:t>
      </w:r>
      <w:r w:rsidR="5B5D5D94" w:rsidRPr="06D07440">
        <w:rPr>
          <w:rFonts w:ascii="Segoe UI" w:hAnsi="Segoe UI" w:cs="Segoe UI"/>
          <w:sz w:val="18"/>
          <w:szCs w:val="18"/>
        </w:rPr>
        <w:t>, particularly within the context of Europe’s complex post-trade ecosystem.</w:t>
      </w:r>
      <w:r w:rsidR="48ADCC8A" w:rsidRPr="06D07440">
        <w:rPr>
          <w:rFonts w:ascii="Segoe UI" w:hAnsi="Segoe UI" w:cs="Segoe UI"/>
          <w:sz w:val="18"/>
          <w:szCs w:val="18"/>
        </w:rPr>
        <w:t xml:space="preserve"> T</w:t>
      </w:r>
      <w:r w:rsidR="1FBDD20F" w:rsidRPr="06D07440">
        <w:rPr>
          <w:rFonts w:ascii="Segoe UI" w:hAnsi="Segoe UI" w:cs="Segoe UI"/>
          <w:sz w:val="18"/>
          <w:szCs w:val="18"/>
        </w:rPr>
        <w:t>h</w:t>
      </w:r>
      <w:r w:rsidR="116754C5" w:rsidRPr="06D07440">
        <w:rPr>
          <w:rFonts w:ascii="Segoe UI" w:hAnsi="Segoe UI" w:cs="Segoe UI"/>
          <w:sz w:val="18"/>
          <w:szCs w:val="18"/>
        </w:rPr>
        <w:t>erefore</w:t>
      </w:r>
      <w:r w:rsidR="003316C4">
        <w:rPr>
          <w:rFonts w:ascii="Segoe UI" w:hAnsi="Segoe UI" w:cs="Segoe UI"/>
          <w:sz w:val="18"/>
          <w:szCs w:val="18"/>
        </w:rPr>
        <w:t>,</w:t>
      </w:r>
      <w:r w:rsidR="116754C5" w:rsidRPr="06D07440">
        <w:rPr>
          <w:rFonts w:ascii="Segoe UI" w:hAnsi="Segoe UI" w:cs="Segoe UI"/>
          <w:sz w:val="18"/>
          <w:szCs w:val="18"/>
        </w:rPr>
        <w:t xml:space="preserve"> </w:t>
      </w:r>
      <w:r w:rsidR="4D560459" w:rsidRPr="06D07440">
        <w:rPr>
          <w:rFonts w:ascii="Segoe UI" w:hAnsi="Segoe UI" w:cs="Segoe UI"/>
          <w:sz w:val="18"/>
          <w:szCs w:val="18"/>
        </w:rPr>
        <w:t xml:space="preserve">the WFE encourages ESMA to focus on market </w:t>
      </w:r>
      <w:r w:rsidR="04268317" w:rsidRPr="06D07440">
        <w:rPr>
          <w:rFonts w:ascii="Segoe UI" w:hAnsi="Segoe UI" w:cs="Segoe UI"/>
          <w:sz w:val="18"/>
          <w:szCs w:val="18"/>
        </w:rPr>
        <w:t>readiness and consider</w:t>
      </w:r>
      <w:r w:rsidR="4D560459" w:rsidRPr="06D07440">
        <w:rPr>
          <w:rFonts w:ascii="Segoe UI" w:hAnsi="Segoe UI" w:cs="Segoe UI"/>
          <w:sz w:val="18"/>
          <w:szCs w:val="18"/>
        </w:rPr>
        <w:t xml:space="preserve"> the level of technological and operational change required by market infrastructure providers.</w:t>
      </w:r>
      <w:r w:rsidR="4199A7C9" w:rsidRPr="06D07440">
        <w:rPr>
          <w:rFonts w:ascii="Segoe UI" w:hAnsi="Segoe UI" w:cs="Segoe UI"/>
          <w:sz w:val="18"/>
          <w:szCs w:val="18"/>
        </w:rPr>
        <w:t xml:space="preserve"> Furthermore, the WFE highlights that m</w:t>
      </w:r>
      <w:r w:rsidR="2208273C" w:rsidRPr="06D07440">
        <w:rPr>
          <w:rFonts w:ascii="Segoe UI" w:hAnsi="Segoe UI" w:cs="Segoe UI"/>
          <w:sz w:val="18"/>
          <w:szCs w:val="18"/>
        </w:rPr>
        <w:t xml:space="preserve">oving beyond T+1 </w:t>
      </w:r>
      <w:r w:rsidR="396E65B6" w:rsidRPr="06D07440">
        <w:rPr>
          <w:rFonts w:ascii="Segoe UI" w:hAnsi="Segoe UI" w:cs="Segoe UI"/>
          <w:sz w:val="18"/>
          <w:szCs w:val="18"/>
        </w:rPr>
        <w:t>would require a fundamental overhaul of market infrastructure, technology, and regulatory frameworks</w:t>
      </w:r>
      <w:r w:rsidR="7D02C203" w:rsidRPr="06D07440">
        <w:rPr>
          <w:rFonts w:ascii="Segoe UI" w:hAnsi="Segoe UI" w:cs="Segoe UI"/>
          <w:sz w:val="18"/>
          <w:szCs w:val="18"/>
        </w:rPr>
        <w:t xml:space="preserve">, and </w:t>
      </w:r>
      <w:r w:rsidR="70E287B0" w:rsidRPr="06D07440">
        <w:rPr>
          <w:rFonts w:ascii="Segoe UI" w:hAnsi="Segoe UI" w:cs="Segoe UI"/>
          <w:sz w:val="18"/>
          <w:szCs w:val="18"/>
        </w:rPr>
        <w:t xml:space="preserve">that any further work regarding </w:t>
      </w:r>
      <w:r w:rsidR="70E287B0" w:rsidRPr="06D07440">
        <w:rPr>
          <w:rFonts w:ascii="Segoe UI" w:hAnsi="Segoe UI" w:cs="Segoe UI"/>
          <w:sz w:val="18"/>
          <w:szCs w:val="18"/>
        </w:rPr>
        <w:lastRenderedPageBreak/>
        <w:t xml:space="preserve">moving to T+0 or atomic settlement </w:t>
      </w:r>
      <w:r w:rsidR="7D02C203" w:rsidRPr="06D07440">
        <w:rPr>
          <w:rFonts w:ascii="Segoe UI" w:hAnsi="Segoe UI" w:cs="Segoe UI"/>
          <w:sz w:val="18"/>
          <w:szCs w:val="18"/>
        </w:rPr>
        <w:t xml:space="preserve">should involve significant </w:t>
      </w:r>
      <w:r w:rsidR="4BE83449" w:rsidRPr="06D07440">
        <w:rPr>
          <w:rFonts w:ascii="Segoe UI" w:hAnsi="Segoe UI" w:cs="Segoe UI"/>
          <w:sz w:val="18"/>
          <w:szCs w:val="18"/>
        </w:rPr>
        <w:t xml:space="preserve">additional </w:t>
      </w:r>
      <w:r w:rsidR="396E65B6" w:rsidRPr="06D07440">
        <w:rPr>
          <w:rFonts w:ascii="Segoe UI" w:hAnsi="Segoe UI" w:cs="Segoe UI"/>
          <w:sz w:val="18"/>
          <w:szCs w:val="18"/>
        </w:rPr>
        <w:t>consideration of these risks and their potential consequences</w:t>
      </w:r>
      <w:r w:rsidR="3B0FC11D" w:rsidRPr="06D07440">
        <w:rPr>
          <w:rFonts w:ascii="Segoe UI" w:hAnsi="Segoe UI" w:cs="Segoe UI"/>
          <w:sz w:val="18"/>
          <w:szCs w:val="18"/>
        </w:rPr>
        <w:t>.</w:t>
      </w:r>
    </w:p>
    <w:p w14:paraId="3ED4CF97" w14:textId="1A459EDD" w:rsidR="78F841E1" w:rsidRDefault="78F841E1" w:rsidP="06D07440">
      <w:pPr>
        <w:pStyle w:val="paragraph"/>
        <w:jc w:val="both"/>
        <w:rPr>
          <w:rFonts w:ascii="Segoe UI" w:hAnsi="Segoe UI" w:cs="Segoe UI"/>
          <w:sz w:val="18"/>
          <w:szCs w:val="18"/>
        </w:rPr>
      </w:pPr>
      <w:r w:rsidRPr="06D07440">
        <w:rPr>
          <w:rFonts w:ascii="Segoe UI" w:hAnsi="Segoe UI" w:cs="Segoe UI"/>
          <w:sz w:val="18"/>
          <w:szCs w:val="18"/>
        </w:rPr>
        <w:t xml:space="preserve">Any next steps </w:t>
      </w:r>
      <w:r w:rsidR="141D8A62" w:rsidRPr="06D07440">
        <w:rPr>
          <w:rFonts w:ascii="Segoe UI" w:hAnsi="Segoe UI" w:cs="Segoe UI"/>
          <w:sz w:val="18"/>
          <w:szCs w:val="18"/>
        </w:rPr>
        <w:t xml:space="preserve">towards a </w:t>
      </w:r>
      <w:r w:rsidR="250FC3AA" w:rsidRPr="06D07440">
        <w:rPr>
          <w:rFonts w:ascii="Segoe UI" w:hAnsi="Segoe UI" w:cs="Segoe UI"/>
          <w:sz w:val="18"/>
          <w:szCs w:val="18"/>
        </w:rPr>
        <w:t xml:space="preserve">shorter settlement cycle </w:t>
      </w:r>
      <w:r w:rsidR="502F1C5F" w:rsidRPr="06D07440">
        <w:rPr>
          <w:rFonts w:ascii="Segoe UI" w:hAnsi="Segoe UI" w:cs="Segoe UI"/>
          <w:sz w:val="18"/>
          <w:szCs w:val="18"/>
        </w:rPr>
        <w:t xml:space="preserve">should involve </w:t>
      </w:r>
      <w:r w:rsidR="45880F7C" w:rsidRPr="06D07440">
        <w:rPr>
          <w:rFonts w:ascii="Segoe UI" w:hAnsi="Segoe UI" w:cs="Segoe UI"/>
          <w:sz w:val="18"/>
          <w:szCs w:val="18"/>
        </w:rPr>
        <w:t xml:space="preserve">extensive </w:t>
      </w:r>
      <w:r w:rsidR="502F1C5F" w:rsidRPr="06D07440">
        <w:rPr>
          <w:rFonts w:ascii="Segoe UI" w:hAnsi="Segoe UI" w:cs="Segoe UI"/>
          <w:sz w:val="18"/>
          <w:szCs w:val="18"/>
        </w:rPr>
        <w:t>industry-wide engagement</w:t>
      </w:r>
      <w:r w:rsidR="00F348B4">
        <w:rPr>
          <w:rFonts w:ascii="Segoe UI" w:hAnsi="Segoe UI" w:cs="Segoe UI"/>
          <w:sz w:val="18"/>
          <w:szCs w:val="18"/>
        </w:rPr>
        <w:t xml:space="preserve">, </w:t>
      </w:r>
      <w:r w:rsidR="7D715481" w:rsidRPr="06D07440">
        <w:rPr>
          <w:rFonts w:ascii="Segoe UI" w:hAnsi="Segoe UI" w:cs="Segoe UI"/>
          <w:sz w:val="18"/>
          <w:szCs w:val="18"/>
        </w:rPr>
        <w:t xml:space="preserve">a robust </w:t>
      </w:r>
      <w:r w:rsidR="21525649" w:rsidRPr="06D07440">
        <w:rPr>
          <w:rFonts w:ascii="Segoe UI" w:hAnsi="Segoe UI" w:cs="Segoe UI"/>
          <w:sz w:val="18"/>
          <w:szCs w:val="18"/>
        </w:rPr>
        <w:t xml:space="preserve">cost benefit analysis, </w:t>
      </w:r>
      <w:r w:rsidR="7D715481" w:rsidRPr="06D07440">
        <w:rPr>
          <w:rFonts w:ascii="Segoe UI" w:hAnsi="Segoe UI" w:cs="Segoe UI"/>
          <w:sz w:val="18"/>
          <w:szCs w:val="18"/>
        </w:rPr>
        <w:t xml:space="preserve">impact </w:t>
      </w:r>
      <w:r w:rsidR="4E012A4F" w:rsidRPr="06D07440">
        <w:rPr>
          <w:rFonts w:ascii="Segoe UI" w:hAnsi="Segoe UI" w:cs="Segoe UI"/>
          <w:sz w:val="18"/>
          <w:szCs w:val="18"/>
        </w:rPr>
        <w:t>a</w:t>
      </w:r>
      <w:r w:rsidR="7D715481" w:rsidRPr="06D07440">
        <w:rPr>
          <w:rFonts w:ascii="Segoe UI" w:hAnsi="Segoe UI" w:cs="Segoe UI"/>
          <w:sz w:val="18"/>
          <w:szCs w:val="18"/>
        </w:rPr>
        <w:t>ssessment</w:t>
      </w:r>
      <w:r w:rsidR="2C4BA488" w:rsidRPr="06D07440">
        <w:rPr>
          <w:rFonts w:ascii="Segoe UI" w:hAnsi="Segoe UI" w:cs="Segoe UI"/>
          <w:sz w:val="18"/>
          <w:szCs w:val="18"/>
        </w:rPr>
        <w:t>, and f</w:t>
      </w:r>
      <w:r w:rsidR="7D715481" w:rsidRPr="06D07440">
        <w:rPr>
          <w:rFonts w:ascii="Segoe UI" w:hAnsi="Segoe UI" w:cs="Segoe UI"/>
          <w:sz w:val="18"/>
          <w:szCs w:val="18"/>
        </w:rPr>
        <w:t xml:space="preserve">easibility </w:t>
      </w:r>
      <w:r w:rsidR="2BD17AFE" w:rsidRPr="06D07440">
        <w:rPr>
          <w:rFonts w:ascii="Segoe UI" w:hAnsi="Segoe UI" w:cs="Segoe UI"/>
          <w:sz w:val="18"/>
          <w:szCs w:val="18"/>
        </w:rPr>
        <w:t>s</w:t>
      </w:r>
      <w:r w:rsidR="7D715481" w:rsidRPr="06D07440">
        <w:rPr>
          <w:rFonts w:ascii="Segoe UI" w:hAnsi="Segoe UI" w:cs="Segoe UI"/>
          <w:sz w:val="18"/>
          <w:szCs w:val="18"/>
        </w:rPr>
        <w:t>tudy</w:t>
      </w:r>
      <w:r w:rsidR="45E238C3" w:rsidRPr="06D07440">
        <w:rPr>
          <w:rFonts w:ascii="Segoe UI" w:hAnsi="Segoe UI" w:cs="Segoe UI"/>
          <w:sz w:val="18"/>
          <w:szCs w:val="18"/>
        </w:rPr>
        <w:t>, with</w:t>
      </w:r>
      <w:r w:rsidR="502F1C5F" w:rsidRPr="06D07440">
        <w:rPr>
          <w:rFonts w:ascii="Segoe UI" w:hAnsi="Segoe UI" w:cs="Segoe UI"/>
          <w:sz w:val="18"/>
          <w:szCs w:val="18"/>
        </w:rPr>
        <w:t xml:space="preserve"> an outline of potential risks</w:t>
      </w:r>
      <w:r w:rsidR="3214E22C" w:rsidRPr="06D07440">
        <w:rPr>
          <w:rFonts w:ascii="Segoe UI" w:hAnsi="Segoe UI" w:cs="Segoe UI"/>
          <w:sz w:val="18"/>
          <w:szCs w:val="18"/>
        </w:rPr>
        <w:t>, dependencies, and bottlenecks</w:t>
      </w:r>
      <w:r w:rsidR="235188EB" w:rsidRPr="06D07440">
        <w:rPr>
          <w:rFonts w:ascii="Segoe UI" w:hAnsi="Segoe UI" w:cs="Segoe UI"/>
          <w:sz w:val="18"/>
          <w:szCs w:val="18"/>
        </w:rPr>
        <w:t xml:space="preserve">, </w:t>
      </w:r>
      <w:r w:rsidR="788CE025" w:rsidRPr="06D07440">
        <w:rPr>
          <w:rFonts w:ascii="Segoe UI" w:hAnsi="Segoe UI" w:cs="Segoe UI"/>
          <w:sz w:val="18"/>
          <w:szCs w:val="18"/>
        </w:rPr>
        <w:t xml:space="preserve">as well as </w:t>
      </w:r>
      <w:r w:rsidR="235188EB" w:rsidRPr="06D07440">
        <w:rPr>
          <w:rFonts w:ascii="Segoe UI" w:hAnsi="Segoe UI" w:cs="Segoe UI"/>
          <w:sz w:val="18"/>
          <w:szCs w:val="18"/>
        </w:rPr>
        <w:t>a transparent decision-making process</w:t>
      </w:r>
      <w:r w:rsidR="1D3A5663" w:rsidRPr="06D07440">
        <w:rPr>
          <w:rFonts w:ascii="Segoe UI" w:hAnsi="Segoe UI" w:cs="Segoe UI"/>
          <w:sz w:val="18"/>
          <w:szCs w:val="18"/>
        </w:rPr>
        <w:t xml:space="preserve"> with </w:t>
      </w:r>
      <w:r w:rsidR="502F1C5F" w:rsidRPr="06D07440">
        <w:rPr>
          <w:rFonts w:ascii="Segoe UI" w:hAnsi="Segoe UI" w:cs="Segoe UI"/>
          <w:sz w:val="18"/>
          <w:szCs w:val="18"/>
        </w:rPr>
        <w:t>a</w:t>
      </w:r>
      <w:r w:rsidR="62D43768" w:rsidRPr="06D07440">
        <w:rPr>
          <w:rFonts w:ascii="Segoe UI" w:hAnsi="Segoe UI" w:cs="Segoe UI"/>
          <w:sz w:val="18"/>
          <w:szCs w:val="18"/>
        </w:rPr>
        <w:t xml:space="preserve"> clear</w:t>
      </w:r>
      <w:r w:rsidR="502F1C5F" w:rsidRPr="06D07440">
        <w:rPr>
          <w:rFonts w:ascii="Segoe UI" w:hAnsi="Segoe UI" w:cs="Segoe UI"/>
          <w:sz w:val="18"/>
          <w:szCs w:val="18"/>
        </w:rPr>
        <w:t xml:space="preserve"> migration decision-point. </w:t>
      </w:r>
      <w:r w:rsidR="40B9F314" w:rsidRPr="06D07440">
        <w:rPr>
          <w:rFonts w:ascii="Segoe UI" w:hAnsi="Segoe UI" w:cs="Segoe UI"/>
          <w:sz w:val="18"/>
          <w:szCs w:val="18"/>
        </w:rPr>
        <w:t xml:space="preserve">If it is decided to shorten the settlement cycle in Europe, this should </w:t>
      </w:r>
      <w:r w:rsidR="41984491" w:rsidRPr="06D07440">
        <w:rPr>
          <w:rFonts w:ascii="Segoe UI" w:hAnsi="Segoe UI" w:cs="Segoe UI"/>
          <w:sz w:val="18"/>
          <w:szCs w:val="18"/>
        </w:rPr>
        <w:t xml:space="preserve">take place according to </w:t>
      </w:r>
      <w:r w:rsidR="40B9F314" w:rsidRPr="06D07440">
        <w:rPr>
          <w:rFonts w:ascii="Segoe UI" w:hAnsi="Segoe UI" w:cs="Segoe UI"/>
          <w:sz w:val="18"/>
          <w:szCs w:val="18"/>
        </w:rPr>
        <w:t>a</w:t>
      </w:r>
      <w:r w:rsidR="44791640" w:rsidRPr="06D07440">
        <w:rPr>
          <w:rFonts w:ascii="Segoe UI" w:hAnsi="Segoe UI" w:cs="Segoe UI"/>
          <w:sz w:val="18"/>
          <w:szCs w:val="18"/>
        </w:rPr>
        <w:t>n</w:t>
      </w:r>
      <w:r w:rsidR="47DAFEC8" w:rsidRPr="06D07440">
        <w:rPr>
          <w:rFonts w:ascii="Segoe UI" w:hAnsi="Segoe UI" w:cs="Segoe UI"/>
          <w:sz w:val="18"/>
          <w:szCs w:val="18"/>
        </w:rPr>
        <w:t xml:space="preserve"> agreed</w:t>
      </w:r>
      <w:r w:rsidR="44791640" w:rsidRPr="06D07440">
        <w:rPr>
          <w:rFonts w:ascii="Segoe UI" w:hAnsi="Segoe UI" w:cs="Segoe UI"/>
          <w:sz w:val="18"/>
          <w:szCs w:val="18"/>
        </w:rPr>
        <w:t xml:space="preserve"> industry roadmap,</w:t>
      </w:r>
      <w:r w:rsidR="40B9F314" w:rsidRPr="06D07440">
        <w:rPr>
          <w:rFonts w:ascii="Segoe UI" w:hAnsi="Segoe UI" w:cs="Segoe UI"/>
          <w:sz w:val="18"/>
          <w:szCs w:val="18"/>
        </w:rPr>
        <w:t xml:space="preserve"> </w:t>
      </w:r>
      <w:r w:rsidR="772B878F" w:rsidRPr="06D07440">
        <w:rPr>
          <w:rFonts w:ascii="Segoe UI" w:hAnsi="Segoe UI" w:cs="Segoe UI"/>
          <w:sz w:val="18"/>
          <w:szCs w:val="18"/>
        </w:rPr>
        <w:t xml:space="preserve">including </w:t>
      </w:r>
      <w:r w:rsidR="67BFDDC5" w:rsidRPr="06D07440">
        <w:rPr>
          <w:rFonts w:ascii="Segoe UI" w:hAnsi="Segoe UI" w:cs="Segoe UI"/>
          <w:sz w:val="18"/>
          <w:szCs w:val="18"/>
        </w:rPr>
        <w:t>con</w:t>
      </w:r>
      <w:r w:rsidR="31043D3F" w:rsidRPr="06D07440">
        <w:rPr>
          <w:rFonts w:ascii="Segoe UI" w:hAnsi="Segoe UI" w:cs="Segoe UI"/>
          <w:sz w:val="18"/>
          <w:szCs w:val="18"/>
        </w:rPr>
        <w:t xml:space="preserve">tinuous </w:t>
      </w:r>
      <w:r w:rsidR="67BFDDC5" w:rsidRPr="06D07440">
        <w:rPr>
          <w:rFonts w:ascii="Segoe UI" w:hAnsi="Segoe UI" w:cs="Segoe UI"/>
          <w:sz w:val="18"/>
          <w:szCs w:val="18"/>
        </w:rPr>
        <w:t>assessment of industry preparedness,</w:t>
      </w:r>
      <w:r w:rsidR="02B0A829" w:rsidRPr="06D07440">
        <w:rPr>
          <w:rFonts w:ascii="Segoe UI" w:hAnsi="Segoe UI" w:cs="Segoe UI"/>
          <w:sz w:val="18"/>
          <w:szCs w:val="18"/>
        </w:rPr>
        <w:t xml:space="preserve"> </w:t>
      </w:r>
      <w:r w:rsidR="1CBDE312" w:rsidRPr="06D07440">
        <w:rPr>
          <w:rFonts w:ascii="Segoe UI" w:hAnsi="Segoe UI" w:cs="Segoe UI"/>
          <w:sz w:val="18"/>
          <w:szCs w:val="18"/>
        </w:rPr>
        <w:t>testing under the shortened settlement cycle</w:t>
      </w:r>
      <w:r w:rsidR="2682505A" w:rsidRPr="06D07440">
        <w:rPr>
          <w:rFonts w:ascii="Segoe UI" w:hAnsi="Segoe UI" w:cs="Segoe UI"/>
          <w:sz w:val="18"/>
          <w:szCs w:val="18"/>
        </w:rPr>
        <w:t xml:space="preserve">, issue resolution, and </w:t>
      </w:r>
      <w:r w:rsidR="395E9D44" w:rsidRPr="06D07440">
        <w:rPr>
          <w:rFonts w:ascii="Segoe UI" w:hAnsi="Segoe UI" w:cs="Segoe UI"/>
          <w:sz w:val="18"/>
          <w:szCs w:val="18"/>
        </w:rPr>
        <w:t>migration management</w:t>
      </w:r>
      <w:r w:rsidR="67BFDDC5" w:rsidRPr="06D07440">
        <w:rPr>
          <w:rFonts w:ascii="Segoe UI" w:hAnsi="Segoe UI" w:cs="Segoe UI"/>
          <w:sz w:val="18"/>
          <w:szCs w:val="18"/>
        </w:rPr>
        <w:t xml:space="preserve"> during the period leading up to </w:t>
      </w:r>
      <w:r w:rsidR="02B0A829" w:rsidRPr="06D07440">
        <w:rPr>
          <w:rFonts w:ascii="Segoe UI" w:hAnsi="Segoe UI" w:cs="Segoe UI"/>
          <w:sz w:val="18"/>
          <w:szCs w:val="18"/>
        </w:rPr>
        <w:t>any</w:t>
      </w:r>
      <w:r w:rsidR="67BFDDC5" w:rsidRPr="06D07440">
        <w:rPr>
          <w:rFonts w:ascii="Segoe UI" w:hAnsi="Segoe UI" w:cs="Segoe UI"/>
          <w:sz w:val="18"/>
          <w:szCs w:val="18"/>
        </w:rPr>
        <w:t xml:space="preserve"> migration</w:t>
      </w:r>
      <w:r w:rsidR="469C5756" w:rsidRPr="06D07440">
        <w:rPr>
          <w:rFonts w:ascii="Segoe UI" w:hAnsi="Segoe UI" w:cs="Segoe UI"/>
          <w:sz w:val="18"/>
          <w:szCs w:val="18"/>
        </w:rPr>
        <w:t>.</w:t>
      </w:r>
      <w:r w:rsidR="00D4637E">
        <w:rPr>
          <w:rFonts w:ascii="Segoe UI" w:hAnsi="Segoe UI" w:cs="Segoe UI"/>
          <w:sz w:val="18"/>
          <w:szCs w:val="18"/>
        </w:rPr>
        <w:t xml:space="preserve"> Any</w:t>
      </w:r>
      <w:r w:rsidR="00D4637E" w:rsidRPr="00D4637E">
        <w:rPr>
          <w:rFonts w:ascii="Segoe UI" w:hAnsi="Segoe UI" w:cs="Segoe UI"/>
          <w:sz w:val="18"/>
          <w:szCs w:val="18"/>
        </w:rPr>
        <w:t xml:space="preserve"> transition should not be rushed</w:t>
      </w:r>
      <w:r w:rsidR="00D4637E">
        <w:rPr>
          <w:rFonts w:ascii="Segoe UI" w:hAnsi="Segoe UI" w:cs="Segoe UI"/>
          <w:sz w:val="18"/>
          <w:szCs w:val="18"/>
        </w:rPr>
        <w:t>, and the WFE recommends that</w:t>
      </w:r>
      <w:r w:rsidR="00D4637E" w:rsidRPr="00D4637E">
        <w:rPr>
          <w:rFonts w:ascii="Segoe UI" w:hAnsi="Segoe UI" w:cs="Segoe UI"/>
          <w:sz w:val="18"/>
          <w:szCs w:val="18"/>
        </w:rPr>
        <w:t xml:space="preserve"> the EU use </w:t>
      </w:r>
      <w:r w:rsidR="00D176DE">
        <w:rPr>
          <w:rFonts w:ascii="Segoe UI" w:hAnsi="Segoe UI" w:cs="Segoe UI"/>
          <w:sz w:val="18"/>
          <w:szCs w:val="18"/>
        </w:rPr>
        <w:t>this</w:t>
      </w:r>
      <w:r w:rsidR="00D4637E" w:rsidRPr="00D4637E">
        <w:rPr>
          <w:rFonts w:ascii="Segoe UI" w:hAnsi="Segoe UI" w:cs="Segoe UI"/>
          <w:sz w:val="18"/>
          <w:szCs w:val="18"/>
        </w:rPr>
        <w:t xml:space="preserve"> time to observe and incorporate the lessons learned following the implementation process of T+1 in the US.</w:t>
      </w:r>
    </w:p>
    <w:sectPr w:rsidR="78F841E1" w:rsidSect="00C10B6E">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883E" w14:textId="77777777" w:rsidR="00DB6354" w:rsidRDefault="00DB6354" w:rsidP="007F1FB5">
      <w:r>
        <w:separator/>
      </w:r>
    </w:p>
  </w:endnote>
  <w:endnote w:type="continuationSeparator" w:id="0">
    <w:p w14:paraId="7D7E857D" w14:textId="77777777" w:rsidR="00DB6354" w:rsidRDefault="00DB6354" w:rsidP="007F1FB5">
      <w:r>
        <w:continuationSeparator/>
      </w:r>
    </w:p>
  </w:endnote>
  <w:endnote w:type="continuationNotice" w:id="1">
    <w:p w14:paraId="55EF207A" w14:textId="77777777" w:rsidR="00DB6354" w:rsidRDefault="00DB6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3A75" w14:textId="268480FD" w:rsidR="00ED33A5" w:rsidRDefault="000F6F59">
    <w:pPr>
      <w:pStyle w:val="Footer"/>
      <w:jc w:val="right"/>
    </w:pPr>
    <w:sdt>
      <w:sdtPr>
        <w:id w:val="-119535126"/>
        <w:docPartObj>
          <w:docPartGallery w:val="Page Numbers (Bottom of Page)"/>
          <w:docPartUnique/>
        </w:docPartObj>
      </w:sdtPr>
      <w:sdtEndPr>
        <w:rPr>
          <w:noProof/>
        </w:rPr>
      </w:sdtEndPr>
      <w:sdtContent>
        <w:r w:rsidR="00ED33A5">
          <w:fldChar w:fldCharType="begin"/>
        </w:r>
        <w:r w:rsidR="00ED33A5">
          <w:instrText xml:space="preserve"> PAGE   \* MERGEFORMAT </w:instrText>
        </w:r>
        <w:r w:rsidR="00ED33A5">
          <w:fldChar w:fldCharType="separate"/>
        </w:r>
        <w:r w:rsidR="00ED33A5">
          <w:rPr>
            <w:noProof/>
          </w:rPr>
          <w:t>2</w:t>
        </w:r>
        <w:r w:rsidR="00ED33A5">
          <w:rPr>
            <w:noProof/>
          </w:rPr>
          <w:fldChar w:fldCharType="end"/>
        </w:r>
      </w:sdtContent>
    </w:sdt>
  </w:p>
  <w:p w14:paraId="645C3A64" w14:textId="77777777" w:rsidR="0061454A" w:rsidRDefault="0061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74F7" w14:textId="3E41F134" w:rsidR="00D003EB" w:rsidRDefault="00D003EB">
    <w:pPr>
      <w:pStyle w:val="Footer"/>
    </w:pPr>
    <w:r>
      <w:rPr>
        <w:noProof/>
      </w:rPr>
      <mc:AlternateContent>
        <mc:Choice Requires="wps">
          <w:drawing>
            <wp:anchor distT="0" distB="0" distL="114300" distR="114300" simplePos="0" relativeHeight="251660288" behindDoc="0" locked="0" layoutInCell="0" allowOverlap="1" wp14:anchorId="02CF3F5F" wp14:editId="66F38A8A">
              <wp:simplePos x="0" y="0"/>
              <wp:positionH relativeFrom="page">
                <wp:posOffset>0</wp:posOffset>
              </wp:positionH>
              <wp:positionV relativeFrom="page">
                <wp:posOffset>10227945</wp:posOffset>
              </wp:positionV>
              <wp:extent cx="7560310" cy="273050"/>
              <wp:effectExtent l="0" t="0" r="0" b="12700"/>
              <wp:wrapNone/>
              <wp:docPr id="3" name="MSIPCMad02402c8350f5cd63b0a44a" descr="{&quot;HashCode&quot;:12168422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56828" w14:textId="4628D80C" w:rsidR="00D003EB" w:rsidRPr="00D003EB" w:rsidRDefault="00D003EB" w:rsidP="00D003EB">
                          <w:pPr>
                            <w:rPr>
                              <w:color w:val="000000"/>
                              <w:sz w:val="20"/>
                            </w:rPr>
                          </w:pPr>
                          <w:r w:rsidRPr="00D003EB">
                            <w:rPr>
                              <w:color w:val="000000"/>
                              <w:sz w:val="20"/>
                            </w:rPr>
                            <w:t>Sensitivity: C2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CF3F5F" id="_x0000_t202" coordsize="21600,21600" o:spt="202" path="m,l,21600r21600,l21600,xe">
              <v:stroke joinstyle="miter"/>
              <v:path gradientshapeok="t" o:connecttype="rect"/>
            </v:shapetype>
            <v:shape id="MSIPCMad02402c8350f5cd63b0a44a" o:spid="_x0000_s1027" type="#_x0000_t202" alt="{&quot;HashCode&quot;:1216842255,&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C756828" w14:textId="4628D80C" w:rsidR="00D003EB" w:rsidRPr="00D003EB" w:rsidRDefault="00D003EB" w:rsidP="00D003EB">
                    <w:pPr>
                      <w:rPr>
                        <w:color w:val="000000"/>
                        <w:sz w:val="20"/>
                      </w:rPr>
                    </w:pPr>
                    <w:r w:rsidRPr="00D003EB">
                      <w:rPr>
                        <w:color w:val="000000"/>
                        <w:sz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82CB" w14:textId="77777777" w:rsidR="00DB6354" w:rsidRDefault="00DB6354" w:rsidP="007F1FB5">
      <w:r>
        <w:separator/>
      </w:r>
    </w:p>
  </w:footnote>
  <w:footnote w:type="continuationSeparator" w:id="0">
    <w:p w14:paraId="43D7959D" w14:textId="77777777" w:rsidR="00DB6354" w:rsidRDefault="00DB6354" w:rsidP="007F1FB5">
      <w:r>
        <w:continuationSeparator/>
      </w:r>
    </w:p>
  </w:footnote>
  <w:footnote w:type="continuationNotice" w:id="1">
    <w:p w14:paraId="76FB53C2" w14:textId="77777777" w:rsidR="00DB6354" w:rsidRDefault="00DB6354"/>
  </w:footnote>
  <w:footnote w:id="2">
    <w:p w14:paraId="02E33156" w14:textId="72DEEA56" w:rsidR="006E3A92" w:rsidRPr="006E3A92" w:rsidRDefault="006E3A92">
      <w:pPr>
        <w:pStyle w:val="FootnoteText"/>
        <w:rPr>
          <w:lang w:val="en-US"/>
        </w:rPr>
      </w:pPr>
      <w:r>
        <w:rPr>
          <w:rStyle w:val="FootnoteReference"/>
        </w:rPr>
        <w:footnoteRef/>
      </w:r>
      <w:r>
        <w:t xml:space="preserve"> </w:t>
      </w:r>
      <w:r w:rsidR="00BD7887" w:rsidRPr="00600D40">
        <w:rPr>
          <w:rFonts w:ascii="Segoe UI" w:hAnsi="Segoe UI" w:cs="Segoe UI"/>
          <w:sz w:val="18"/>
          <w:szCs w:val="18"/>
        </w:rPr>
        <w:t>Securities and Exchange Commission</w:t>
      </w:r>
      <w:r w:rsidR="00BD7887">
        <w:rPr>
          <w:rFonts w:ascii="Segoe UI" w:hAnsi="Segoe UI" w:cs="Segoe UI"/>
          <w:sz w:val="18"/>
          <w:szCs w:val="18"/>
        </w:rPr>
        <w:t xml:space="preserve"> (</w:t>
      </w:r>
      <w:r w:rsidR="00BD7887" w:rsidRPr="000E60A1">
        <w:rPr>
          <w:rFonts w:ascii="Segoe UI" w:hAnsi="Segoe UI" w:cs="Segoe UI"/>
          <w:sz w:val="18"/>
          <w:szCs w:val="18"/>
        </w:rPr>
        <w:t>SEC</w:t>
      </w:r>
      <w:r w:rsidR="00BD7887">
        <w:rPr>
          <w:rFonts w:ascii="Segoe UI" w:hAnsi="Segoe UI" w:cs="Segoe UI"/>
          <w:sz w:val="18"/>
          <w:szCs w:val="18"/>
        </w:rPr>
        <w:t>), “</w:t>
      </w:r>
      <w:r w:rsidR="00F2510D" w:rsidRPr="00F6532B">
        <w:rPr>
          <w:rFonts w:ascii="Segoe UI" w:hAnsi="Segoe UI" w:cs="Segoe UI"/>
          <w:i/>
          <w:iCs/>
          <w:sz w:val="18"/>
          <w:szCs w:val="18"/>
        </w:rPr>
        <w:t>Shortening the Securities Transaction Settlement Cycle</w:t>
      </w:r>
      <w:r w:rsidR="00BD7887" w:rsidRPr="00F6532B">
        <w:rPr>
          <w:rFonts w:ascii="Segoe UI" w:hAnsi="Segoe UI" w:cs="Segoe UI"/>
          <w:i/>
          <w:iCs/>
          <w:sz w:val="18"/>
          <w:szCs w:val="18"/>
        </w:rPr>
        <w:t>”</w:t>
      </w:r>
      <w:r w:rsidR="00F2510D" w:rsidRPr="00F6532B">
        <w:rPr>
          <w:rFonts w:ascii="Segoe UI" w:hAnsi="Segoe UI" w:cs="Segoe UI"/>
          <w:i/>
          <w:iCs/>
          <w:sz w:val="18"/>
          <w:szCs w:val="18"/>
        </w:rPr>
        <w:t>,</w:t>
      </w:r>
      <w:r w:rsidR="00F2510D">
        <w:t xml:space="preserve"> </w:t>
      </w:r>
      <w:r w:rsidRPr="006E3A92">
        <w:t>https://www.sec.gov/investment/settlement-cycle-small-entity-compliance-guide-15c6-1-15c6-2-204-2</w:t>
      </w:r>
    </w:p>
  </w:footnote>
  <w:footnote w:id="3">
    <w:p w14:paraId="551212E3" w14:textId="14B7B09A" w:rsidR="00B54A87" w:rsidRPr="008469A2" w:rsidRDefault="00B54A87">
      <w:pPr>
        <w:pStyle w:val="FootnoteText"/>
        <w:rPr>
          <w:lang w:val="fr-FR"/>
        </w:rPr>
      </w:pPr>
      <w:r>
        <w:rPr>
          <w:rStyle w:val="FootnoteReference"/>
        </w:rPr>
        <w:footnoteRef/>
      </w:r>
      <w:r w:rsidRPr="008469A2">
        <w:rPr>
          <w:lang w:val="fr-FR"/>
        </w:rPr>
        <w:t xml:space="preserve"> </w:t>
      </w:r>
      <w:r w:rsidRPr="008469A2">
        <w:rPr>
          <w:rFonts w:ascii="Segoe UI" w:hAnsi="Segoe UI" w:cs="Segoe UI"/>
          <w:sz w:val="18"/>
          <w:szCs w:val="18"/>
          <w:lang w:val="fr-FR"/>
        </w:rPr>
        <w:t>Canadian Capital Markets Association (CCMA</w:t>
      </w:r>
      <w:r w:rsidR="00F6532B" w:rsidRPr="008469A2">
        <w:rPr>
          <w:rFonts w:ascii="Segoe UI" w:hAnsi="Segoe UI" w:cs="Segoe UI"/>
          <w:sz w:val="18"/>
          <w:szCs w:val="18"/>
          <w:lang w:val="fr-FR"/>
        </w:rPr>
        <w:t>)</w:t>
      </w:r>
      <w:r w:rsidRPr="008469A2">
        <w:rPr>
          <w:rFonts w:ascii="Segoe UI" w:hAnsi="Segoe UI" w:cs="Segoe UI"/>
          <w:sz w:val="18"/>
          <w:szCs w:val="18"/>
          <w:lang w:val="fr-FR"/>
        </w:rPr>
        <w:t>, “</w:t>
      </w:r>
      <w:r w:rsidRPr="008469A2">
        <w:rPr>
          <w:rFonts w:ascii="Segoe UI" w:hAnsi="Segoe UI" w:cs="Segoe UI"/>
          <w:i/>
          <w:iCs/>
          <w:sz w:val="18"/>
          <w:szCs w:val="18"/>
          <w:lang w:val="fr-FR"/>
        </w:rPr>
        <w:t>T+1 Portal</w:t>
      </w:r>
      <w:r w:rsidRPr="008469A2">
        <w:rPr>
          <w:rFonts w:ascii="Segoe UI" w:hAnsi="Segoe UI" w:cs="Segoe UI"/>
          <w:sz w:val="18"/>
          <w:szCs w:val="18"/>
          <w:lang w:val="fr-FR"/>
        </w:rPr>
        <w:t>”,</w:t>
      </w:r>
      <w:r w:rsidRPr="008469A2">
        <w:rPr>
          <w:lang w:val="fr-FR"/>
        </w:rPr>
        <w:t xml:space="preserve"> http://ccma-acmc.ca/en/wp-content/uploads/All-about-the-CCMA-Tour-savoir-sur-lACMC.pdf</w:t>
      </w:r>
    </w:p>
  </w:footnote>
  <w:footnote w:id="4">
    <w:p w14:paraId="292CE569" w14:textId="47B3548E" w:rsidR="00B11A04" w:rsidRPr="008469A2" w:rsidRDefault="00B11A04">
      <w:pPr>
        <w:pStyle w:val="FootnoteText"/>
        <w:rPr>
          <w:lang w:val="en-US"/>
        </w:rPr>
      </w:pPr>
      <w:r>
        <w:rPr>
          <w:rStyle w:val="FootnoteReference"/>
        </w:rPr>
        <w:footnoteRef/>
      </w:r>
      <w:r w:rsidRPr="008469A2">
        <w:t xml:space="preserve"> </w:t>
      </w:r>
      <w:proofErr w:type="spellStart"/>
      <w:r w:rsidR="00F6532B" w:rsidRPr="008469A2">
        <w:rPr>
          <w:rFonts w:ascii="Segoe UI" w:hAnsi="Segoe UI" w:cs="Segoe UI"/>
          <w:sz w:val="18"/>
          <w:szCs w:val="18"/>
        </w:rPr>
        <w:t>Contraparte</w:t>
      </w:r>
      <w:proofErr w:type="spellEnd"/>
      <w:r w:rsidR="00F6532B" w:rsidRPr="008469A2">
        <w:rPr>
          <w:rFonts w:ascii="Segoe UI" w:hAnsi="Segoe UI" w:cs="Segoe UI"/>
          <w:sz w:val="18"/>
          <w:szCs w:val="18"/>
        </w:rPr>
        <w:t xml:space="preserve"> Central de </w:t>
      </w:r>
      <w:proofErr w:type="spellStart"/>
      <w:r w:rsidR="00F6532B" w:rsidRPr="008469A2">
        <w:rPr>
          <w:rFonts w:ascii="Segoe UI" w:hAnsi="Segoe UI" w:cs="Segoe UI"/>
          <w:sz w:val="18"/>
          <w:szCs w:val="18"/>
        </w:rPr>
        <w:t>Valores</w:t>
      </w:r>
      <w:proofErr w:type="spellEnd"/>
      <w:r w:rsidR="00F6532B" w:rsidRPr="008469A2">
        <w:rPr>
          <w:rFonts w:ascii="Segoe UI" w:hAnsi="Segoe UI" w:cs="Segoe UI"/>
          <w:sz w:val="18"/>
          <w:szCs w:val="18"/>
        </w:rPr>
        <w:t xml:space="preserve"> of Mexico (CCV), “</w:t>
      </w:r>
      <w:proofErr w:type="spellStart"/>
      <w:r w:rsidR="00F6532B" w:rsidRPr="008469A2">
        <w:rPr>
          <w:rFonts w:ascii="Segoe UI" w:hAnsi="Segoe UI" w:cs="Segoe UI"/>
          <w:i/>
          <w:iCs/>
          <w:sz w:val="18"/>
          <w:szCs w:val="18"/>
        </w:rPr>
        <w:t>Announcement</w:t>
      </w:r>
      <w:proofErr w:type="spellEnd"/>
      <w:r w:rsidR="00F6532B" w:rsidRPr="008469A2">
        <w:rPr>
          <w:rFonts w:ascii="Segoe UI" w:hAnsi="Segoe UI" w:cs="Segoe UI"/>
          <w:i/>
          <w:iCs/>
          <w:sz w:val="18"/>
          <w:szCs w:val="18"/>
        </w:rPr>
        <w:t xml:space="preserve"> to </w:t>
      </w:r>
      <w:proofErr w:type="spellStart"/>
      <w:r w:rsidR="00F6532B" w:rsidRPr="008469A2">
        <w:rPr>
          <w:rFonts w:ascii="Segoe UI" w:hAnsi="Segoe UI" w:cs="Segoe UI"/>
          <w:i/>
          <w:iCs/>
          <w:sz w:val="18"/>
          <w:szCs w:val="18"/>
        </w:rPr>
        <w:t>market</w:t>
      </w:r>
      <w:proofErr w:type="spellEnd"/>
      <w:r w:rsidR="00F6532B" w:rsidRPr="008469A2">
        <w:rPr>
          <w:rFonts w:ascii="Segoe UI" w:hAnsi="Segoe UI" w:cs="Segoe UI"/>
          <w:i/>
          <w:iCs/>
          <w:sz w:val="18"/>
          <w:szCs w:val="18"/>
        </w:rPr>
        <w:t xml:space="preserve"> participants</w:t>
      </w:r>
      <w:r w:rsidR="00F6532B" w:rsidRPr="008469A2">
        <w:rPr>
          <w:rFonts w:ascii="Segoe UI" w:hAnsi="Segoe UI" w:cs="Segoe UI"/>
          <w:sz w:val="18"/>
          <w:szCs w:val="18"/>
        </w:rPr>
        <w:t xml:space="preserve">”, </w:t>
      </w:r>
      <w:r w:rsidRPr="008469A2">
        <w:t>https://www.contraparte-central.com.mx/wb3/wb/CCV/archivos_publicos/_vtp/CCV/118d_2023/_rid/151/_mto/3/CCV_y_AMIB_T1_Anuncio_Ingle769s_Version_FInal.pdf</w:t>
      </w:r>
    </w:p>
  </w:footnote>
  <w:footnote w:id="5">
    <w:p w14:paraId="62C86BC9" w14:textId="60E8871E" w:rsidR="06D07440" w:rsidRDefault="06D07440" w:rsidP="06D07440">
      <w:pPr>
        <w:pStyle w:val="FootnoteText"/>
        <w:rPr>
          <w:lang w:val="en-US"/>
        </w:rPr>
      </w:pPr>
      <w:r w:rsidRPr="06D07440">
        <w:rPr>
          <w:rStyle w:val="FootnoteReference"/>
        </w:rPr>
        <w:footnoteRef/>
      </w:r>
      <w:r>
        <w:t xml:space="preserve">The Depository Trust and Clearing Corporation, </w:t>
      </w:r>
      <w:r w:rsidRPr="06D07440">
        <w:rPr>
          <w:rFonts w:ascii="Segoe UI" w:hAnsi="Segoe UI" w:cs="Segoe UI"/>
          <w:i/>
          <w:iCs/>
          <w:sz w:val="18"/>
          <w:szCs w:val="18"/>
        </w:rPr>
        <w:t>“What are the industry benefits of accelerated settlement?”,</w:t>
      </w:r>
      <w:r>
        <w:t xml:space="preserve"> https://www.dtcc.com/ust1/faqs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B0122"/>
    <w:multiLevelType w:val="hybridMultilevel"/>
    <w:tmpl w:val="DF28AA92"/>
    <w:lvl w:ilvl="0" w:tplc="07A0C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36FBC"/>
    <w:multiLevelType w:val="hybridMultilevel"/>
    <w:tmpl w:val="AE72DC2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065CC"/>
    <w:multiLevelType w:val="hybridMultilevel"/>
    <w:tmpl w:val="150CAF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50564"/>
    <w:multiLevelType w:val="hybridMultilevel"/>
    <w:tmpl w:val="D46E0B3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E4D05"/>
    <w:multiLevelType w:val="hybridMultilevel"/>
    <w:tmpl w:val="4D24C636"/>
    <w:lvl w:ilvl="0" w:tplc="2CE23F9A">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A6017"/>
    <w:multiLevelType w:val="hybridMultilevel"/>
    <w:tmpl w:val="D81A06E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D3554"/>
    <w:multiLevelType w:val="hybridMultilevel"/>
    <w:tmpl w:val="1B028BCC"/>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18"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1" w15:restartNumberingAfterBreak="0">
    <w:nsid w:val="62675BFA"/>
    <w:multiLevelType w:val="hybridMultilevel"/>
    <w:tmpl w:val="BCE2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05F79"/>
    <w:multiLevelType w:val="hybridMultilevel"/>
    <w:tmpl w:val="4FF4BDD4"/>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960A9A"/>
    <w:multiLevelType w:val="hybridMultilevel"/>
    <w:tmpl w:val="BBC8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7"/>
  </w:num>
  <w:num w:numId="2" w16cid:durableId="1192763003">
    <w:abstractNumId w:val="25"/>
  </w:num>
  <w:num w:numId="3" w16cid:durableId="310867625">
    <w:abstractNumId w:val="6"/>
  </w:num>
  <w:num w:numId="4" w16cid:durableId="2116092397">
    <w:abstractNumId w:val="29"/>
  </w:num>
  <w:num w:numId="5" w16cid:durableId="708140500">
    <w:abstractNumId w:val="12"/>
  </w:num>
  <w:num w:numId="6" w16cid:durableId="1568034578">
    <w:abstractNumId w:val="20"/>
  </w:num>
  <w:num w:numId="7" w16cid:durableId="420639351">
    <w:abstractNumId w:val="22"/>
  </w:num>
  <w:num w:numId="8" w16cid:durableId="1965959801">
    <w:abstractNumId w:val="15"/>
  </w:num>
  <w:num w:numId="9" w16cid:durableId="1388839081">
    <w:abstractNumId w:val="0"/>
  </w:num>
  <w:num w:numId="10" w16cid:durableId="1978413268">
    <w:abstractNumId w:val="15"/>
  </w:num>
  <w:num w:numId="11" w16cid:durableId="650670521">
    <w:abstractNumId w:val="19"/>
  </w:num>
  <w:num w:numId="12" w16cid:durableId="1174804187">
    <w:abstractNumId w:val="14"/>
  </w:num>
  <w:num w:numId="13" w16cid:durableId="273875375">
    <w:abstractNumId w:val="10"/>
  </w:num>
  <w:num w:numId="14" w16cid:durableId="26686446">
    <w:abstractNumId w:val="3"/>
  </w:num>
  <w:num w:numId="15" w16cid:durableId="1554538882">
    <w:abstractNumId w:val="18"/>
  </w:num>
  <w:num w:numId="16" w16cid:durableId="569312055">
    <w:abstractNumId w:val="30"/>
  </w:num>
  <w:num w:numId="17" w16cid:durableId="726033292">
    <w:abstractNumId w:val="23"/>
  </w:num>
  <w:num w:numId="18" w16cid:durableId="1800562926">
    <w:abstractNumId w:val="26"/>
  </w:num>
  <w:num w:numId="19" w16cid:durableId="632562955">
    <w:abstractNumId w:val="13"/>
  </w:num>
  <w:num w:numId="20" w16cid:durableId="1335304813">
    <w:abstractNumId w:val="16"/>
  </w:num>
  <w:num w:numId="21" w16cid:durableId="1576088857">
    <w:abstractNumId w:val="27"/>
  </w:num>
  <w:num w:numId="22" w16cid:durableId="1085952666">
    <w:abstractNumId w:val="5"/>
  </w:num>
  <w:num w:numId="23" w16cid:durableId="1068960513">
    <w:abstractNumId w:val="21"/>
  </w:num>
  <w:num w:numId="24" w16cid:durableId="328796554">
    <w:abstractNumId w:val="24"/>
  </w:num>
  <w:num w:numId="25" w16cid:durableId="160776818">
    <w:abstractNumId w:val="11"/>
  </w:num>
  <w:num w:numId="26" w16cid:durableId="1604219722">
    <w:abstractNumId w:val="9"/>
  </w:num>
  <w:num w:numId="27" w16cid:durableId="1030374270">
    <w:abstractNumId w:val="1"/>
  </w:num>
  <w:num w:numId="28" w16cid:durableId="998456797">
    <w:abstractNumId w:val="28"/>
  </w:num>
  <w:num w:numId="29" w16cid:durableId="870997188">
    <w:abstractNumId w:val="8"/>
  </w:num>
  <w:num w:numId="30" w16cid:durableId="997729109">
    <w:abstractNumId w:val="7"/>
  </w:num>
  <w:num w:numId="31" w16cid:durableId="1831631366">
    <w:abstractNumId w:val="2"/>
  </w:num>
  <w:num w:numId="32" w16cid:durableId="7078797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D7F"/>
    <w:rsid w:val="00001FC9"/>
    <w:rsid w:val="000020B5"/>
    <w:rsid w:val="00002B0E"/>
    <w:rsid w:val="00002C0D"/>
    <w:rsid w:val="000043D9"/>
    <w:rsid w:val="000046EC"/>
    <w:rsid w:val="00005208"/>
    <w:rsid w:val="000052B9"/>
    <w:rsid w:val="00005C59"/>
    <w:rsid w:val="00006A11"/>
    <w:rsid w:val="00007B4B"/>
    <w:rsid w:val="00007CB3"/>
    <w:rsid w:val="000100A7"/>
    <w:rsid w:val="00010209"/>
    <w:rsid w:val="00010317"/>
    <w:rsid w:val="00010470"/>
    <w:rsid w:val="00010B43"/>
    <w:rsid w:val="00010CCC"/>
    <w:rsid w:val="00010D5D"/>
    <w:rsid w:val="00011061"/>
    <w:rsid w:val="00011F9F"/>
    <w:rsid w:val="00012139"/>
    <w:rsid w:val="0001277E"/>
    <w:rsid w:val="00012A26"/>
    <w:rsid w:val="000141AE"/>
    <w:rsid w:val="00014664"/>
    <w:rsid w:val="00014D2D"/>
    <w:rsid w:val="00015721"/>
    <w:rsid w:val="00015A6F"/>
    <w:rsid w:val="00015B9E"/>
    <w:rsid w:val="00015C2E"/>
    <w:rsid w:val="0001663F"/>
    <w:rsid w:val="00016707"/>
    <w:rsid w:val="00017BFD"/>
    <w:rsid w:val="0002094D"/>
    <w:rsid w:val="00020997"/>
    <w:rsid w:val="000209C6"/>
    <w:rsid w:val="00020DBA"/>
    <w:rsid w:val="00021A8A"/>
    <w:rsid w:val="00022279"/>
    <w:rsid w:val="00022311"/>
    <w:rsid w:val="0002373E"/>
    <w:rsid w:val="000239D8"/>
    <w:rsid w:val="00023D6F"/>
    <w:rsid w:val="00023E53"/>
    <w:rsid w:val="00024003"/>
    <w:rsid w:val="000267D4"/>
    <w:rsid w:val="00026FAB"/>
    <w:rsid w:val="00027301"/>
    <w:rsid w:val="0002752E"/>
    <w:rsid w:val="00030455"/>
    <w:rsid w:val="000306AF"/>
    <w:rsid w:val="00030841"/>
    <w:rsid w:val="00030F20"/>
    <w:rsid w:val="00030FE7"/>
    <w:rsid w:val="00031333"/>
    <w:rsid w:val="00031A98"/>
    <w:rsid w:val="00031CD0"/>
    <w:rsid w:val="00031FFB"/>
    <w:rsid w:val="000326B2"/>
    <w:rsid w:val="00032981"/>
    <w:rsid w:val="00033134"/>
    <w:rsid w:val="000331B7"/>
    <w:rsid w:val="000333E7"/>
    <w:rsid w:val="00033BAA"/>
    <w:rsid w:val="00033BD9"/>
    <w:rsid w:val="00033C80"/>
    <w:rsid w:val="00033DAE"/>
    <w:rsid w:val="00033F92"/>
    <w:rsid w:val="000348E8"/>
    <w:rsid w:val="00034A3F"/>
    <w:rsid w:val="00034C9E"/>
    <w:rsid w:val="0003557E"/>
    <w:rsid w:val="000360C0"/>
    <w:rsid w:val="00036682"/>
    <w:rsid w:val="0003689D"/>
    <w:rsid w:val="00036F0F"/>
    <w:rsid w:val="0003733C"/>
    <w:rsid w:val="00037341"/>
    <w:rsid w:val="000406A6"/>
    <w:rsid w:val="00040725"/>
    <w:rsid w:val="00041123"/>
    <w:rsid w:val="00041299"/>
    <w:rsid w:val="00041766"/>
    <w:rsid w:val="000419BD"/>
    <w:rsid w:val="00041E23"/>
    <w:rsid w:val="00042038"/>
    <w:rsid w:val="00042471"/>
    <w:rsid w:val="00042AE3"/>
    <w:rsid w:val="00042BE4"/>
    <w:rsid w:val="0004300C"/>
    <w:rsid w:val="0004345A"/>
    <w:rsid w:val="00044AFC"/>
    <w:rsid w:val="00044EE5"/>
    <w:rsid w:val="00045D8C"/>
    <w:rsid w:val="000463E0"/>
    <w:rsid w:val="00046B08"/>
    <w:rsid w:val="000471F0"/>
    <w:rsid w:val="00047504"/>
    <w:rsid w:val="00047CF8"/>
    <w:rsid w:val="00050AD6"/>
    <w:rsid w:val="00050FBD"/>
    <w:rsid w:val="00051AA6"/>
    <w:rsid w:val="00051F97"/>
    <w:rsid w:val="00052DCC"/>
    <w:rsid w:val="00053055"/>
    <w:rsid w:val="00053134"/>
    <w:rsid w:val="0005358F"/>
    <w:rsid w:val="00055250"/>
    <w:rsid w:val="0005525D"/>
    <w:rsid w:val="000552B1"/>
    <w:rsid w:val="000554FE"/>
    <w:rsid w:val="000556CE"/>
    <w:rsid w:val="000562CB"/>
    <w:rsid w:val="00056A64"/>
    <w:rsid w:val="00056F56"/>
    <w:rsid w:val="00057A50"/>
    <w:rsid w:val="00057AA4"/>
    <w:rsid w:val="000605AD"/>
    <w:rsid w:val="00061DBF"/>
    <w:rsid w:val="0006202D"/>
    <w:rsid w:val="00062391"/>
    <w:rsid w:val="00062A31"/>
    <w:rsid w:val="00063555"/>
    <w:rsid w:val="000638AC"/>
    <w:rsid w:val="00063F7F"/>
    <w:rsid w:val="00064824"/>
    <w:rsid w:val="00064B18"/>
    <w:rsid w:val="00065A36"/>
    <w:rsid w:val="00065E9D"/>
    <w:rsid w:val="000668E7"/>
    <w:rsid w:val="00066B3B"/>
    <w:rsid w:val="00067701"/>
    <w:rsid w:val="0007075B"/>
    <w:rsid w:val="0007114F"/>
    <w:rsid w:val="000714FC"/>
    <w:rsid w:val="0007156A"/>
    <w:rsid w:val="000715F5"/>
    <w:rsid w:val="00072D3E"/>
    <w:rsid w:val="00073BBA"/>
    <w:rsid w:val="0007468A"/>
    <w:rsid w:val="000746B0"/>
    <w:rsid w:val="00074708"/>
    <w:rsid w:val="000749A0"/>
    <w:rsid w:val="00074B95"/>
    <w:rsid w:val="00075281"/>
    <w:rsid w:val="00075602"/>
    <w:rsid w:val="0007561E"/>
    <w:rsid w:val="0007607E"/>
    <w:rsid w:val="000762D4"/>
    <w:rsid w:val="00076455"/>
    <w:rsid w:val="000776E5"/>
    <w:rsid w:val="00077BD0"/>
    <w:rsid w:val="00077EAE"/>
    <w:rsid w:val="0008008D"/>
    <w:rsid w:val="0008104F"/>
    <w:rsid w:val="0008133A"/>
    <w:rsid w:val="00081446"/>
    <w:rsid w:val="00082D84"/>
    <w:rsid w:val="000836B6"/>
    <w:rsid w:val="000837C4"/>
    <w:rsid w:val="00083FF7"/>
    <w:rsid w:val="000840CF"/>
    <w:rsid w:val="000851A4"/>
    <w:rsid w:val="000855E0"/>
    <w:rsid w:val="000856A7"/>
    <w:rsid w:val="00086503"/>
    <w:rsid w:val="00086BF1"/>
    <w:rsid w:val="00086CAF"/>
    <w:rsid w:val="00086D00"/>
    <w:rsid w:val="00086E21"/>
    <w:rsid w:val="00087124"/>
    <w:rsid w:val="00087495"/>
    <w:rsid w:val="000875C3"/>
    <w:rsid w:val="00087A14"/>
    <w:rsid w:val="000905CF"/>
    <w:rsid w:val="00091BD6"/>
    <w:rsid w:val="00092632"/>
    <w:rsid w:val="000930EB"/>
    <w:rsid w:val="000939A8"/>
    <w:rsid w:val="00093DC0"/>
    <w:rsid w:val="00093DC6"/>
    <w:rsid w:val="0009493E"/>
    <w:rsid w:val="00094A72"/>
    <w:rsid w:val="00094F89"/>
    <w:rsid w:val="0009523E"/>
    <w:rsid w:val="00095C87"/>
    <w:rsid w:val="0009613B"/>
    <w:rsid w:val="000961E0"/>
    <w:rsid w:val="0009670F"/>
    <w:rsid w:val="00096DEF"/>
    <w:rsid w:val="00097082"/>
    <w:rsid w:val="000971DA"/>
    <w:rsid w:val="00097393"/>
    <w:rsid w:val="0009787D"/>
    <w:rsid w:val="000979CC"/>
    <w:rsid w:val="000A1E3E"/>
    <w:rsid w:val="000A23C6"/>
    <w:rsid w:val="000A28C1"/>
    <w:rsid w:val="000A294C"/>
    <w:rsid w:val="000A2D3D"/>
    <w:rsid w:val="000A2E58"/>
    <w:rsid w:val="000A35B7"/>
    <w:rsid w:val="000A3C92"/>
    <w:rsid w:val="000A3E6C"/>
    <w:rsid w:val="000A4277"/>
    <w:rsid w:val="000A45E6"/>
    <w:rsid w:val="000A4B54"/>
    <w:rsid w:val="000A4C07"/>
    <w:rsid w:val="000A4FCC"/>
    <w:rsid w:val="000A579C"/>
    <w:rsid w:val="000A5ADB"/>
    <w:rsid w:val="000A5D2E"/>
    <w:rsid w:val="000A6221"/>
    <w:rsid w:val="000A6532"/>
    <w:rsid w:val="000A6E23"/>
    <w:rsid w:val="000B0A3D"/>
    <w:rsid w:val="000B0DBD"/>
    <w:rsid w:val="000B0F10"/>
    <w:rsid w:val="000B256C"/>
    <w:rsid w:val="000B2898"/>
    <w:rsid w:val="000B309D"/>
    <w:rsid w:val="000B30ED"/>
    <w:rsid w:val="000B327B"/>
    <w:rsid w:val="000B3393"/>
    <w:rsid w:val="000B3FB0"/>
    <w:rsid w:val="000B4250"/>
    <w:rsid w:val="000B43DB"/>
    <w:rsid w:val="000B4A48"/>
    <w:rsid w:val="000B5EE8"/>
    <w:rsid w:val="000B6DAC"/>
    <w:rsid w:val="000B7570"/>
    <w:rsid w:val="000C01B5"/>
    <w:rsid w:val="000C0B4A"/>
    <w:rsid w:val="000C20F3"/>
    <w:rsid w:val="000C269E"/>
    <w:rsid w:val="000C3125"/>
    <w:rsid w:val="000C34A0"/>
    <w:rsid w:val="000C34C1"/>
    <w:rsid w:val="000C3708"/>
    <w:rsid w:val="000C393C"/>
    <w:rsid w:val="000C3C31"/>
    <w:rsid w:val="000C4162"/>
    <w:rsid w:val="000C4851"/>
    <w:rsid w:val="000C4BF3"/>
    <w:rsid w:val="000C4DAB"/>
    <w:rsid w:val="000C574B"/>
    <w:rsid w:val="000C5D94"/>
    <w:rsid w:val="000C5F55"/>
    <w:rsid w:val="000C6324"/>
    <w:rsid w:val="000C678A"/>
    <w:rsid w:val="000C67AC"/>
    <w:rsid w:val="000C765D"/>
    <w:rsid w:val="000C7757"/>
    <w:rsid w:val="000C789D"/>
    <w:rsid w:val="000C7C4F"/>
    <w:rsid w:val="000C7CC5"/>
    <w:rsid w:val="000D01E1"/>
    <w:rsid w:val="000D01F1"/>
    <w:rsid w:val="000D0345"/>
    <w:rsid w:val="000D0433"/>
    <w:rsid w:val="000D060B"/>
    <w:rsid w:val="000D1091"/>
    <w:rsid w:val="000D1CF9"/>
    <w:rsid w:val="000D2592"/>
    <w:rsid w:val="000D31F1"/>
    <w:rsid w:val="000D3318"/>
    <w:rsid w:val="000D3AEB"/>
    <w:rsid w:val="000D3BA8"/>
    <w:rsid w:val="000D3D47"/>
    <w:rsid w:val="000D3EED"/>
    <w:rsid w:val="000D48C3"/>
    <w:rsid w:val="000D494F"/>
    <w:rsid w:val="000D539D"/>
    <w:rsid w:val="000D5A1D"/>
    <w:rsid w:val="000D5B50"/>
    <w:rsid w:val="000D5E2E"/>
    <w:rsid w:val="000D5E9E"/>
    <w:rsid w:val="000D604D"/>
    <w:rsid w:val="000D67F5"/>
    <w:rsid w:val="000D68EC"/>
    <w:rsid w:val="000D69B1"/>
    <w:rsid w:val="000D6AD3"/>
    <w:rsid w:val="000D6D6A"/>
    <w:rsid w:val="000D73BB"/>
    <w:rsid w:val="000E1681"/>
    <w:rsid w:val="000E1CF1"/>
    <w:rsid w:val="000E2351"/>
    <w:rsid w:val="000E2614"/>
    <w:rsid w:val="000E2771"/>
    <w:rsid w:val="000E46AC"/>
    <w:rsid w:val="000E4716"/>
    <w:rsid w:val="000E4A83"/>
    <w:rsid w:val="000E511D"/>
    <w:rsid w:val="000E5122"/>
    <w:rsid w:val="000E5831"/>
    <w:rsid w:val="000E5CFB"/>
    <w:rsid w:val="000E60A1"/>
    <w:rsid w:val="000E6CB9"/>
    <w:rsid w:val="000F1686"/>
    <w:rsid w:val="000F17D6"/>
    <w:rsid w:val="000F1F61"/>
    <w:rsid w:val="000F21D1"/>
    <w:rsid w:val="000F28C2"/>
    <w:rsid w:val="000F2D5E"/>
    <w:rsid w:val="000F31A3"/>
    <w:rsid w:val="000F3DDD"/>
    <w:rsid w:val="000F469F"/>
    <w:rsid w:val="000F486B"/>
    <w:rsid w:val="000F67ED"/>
    <w:rsid w:val="000F68B4"/>
    <w:rsid w:val="000F6C93"/>
    <w:rsid w:val="000F6D09"/>
    <w:rsid w:val="000F6F59"/>
    <w:rsid w:val="000F786B"/>
    <w:rsid w:val="000F7971"/>
    <w:rsid w:val="000F7E02"/>
    <w:rsid w:val="000F7F54"/>
    <w:rsid w:val="00100518"/>
    <w:rsid w:val="001006CF"/>
    <w:rsid w:val="00100C09"/>
    <w:rsid w:val="00100E1B"/>
    <w:rsid w:val="0010121A"/>
    <w:rsid w:val="00102AF1"/>
    <w:rsid w:val="0010334E"/>
    <w:rsid w:val="00104632"/>
    <w:rsid w:val="00104B16"/>
    <w:rsid w:val="0010590F"/>
    <w:rsid w:val="00105D7D"/>
    <w:rsid w:val="00105F48"/>
    <w:rsid w:val="00106B27"/>
    <w:rsid w:val="001070DE"/>
    <w:rsid w:val="00107368"/>
    <w:rsid w:val="00110038"/>
    <w:rsid w:val="0011014D"/>
    <w:rsid w:val="001108F5"/>
    <w:rsid w:val="00110BD2"/>
    <w:rsid w:val="00110FED"/>
    <w:rsid w:val="001114A6"/>
    <w:rsid w:val="00111EAE"/>
    <w:rsid w:val="00112203"/>
    <w:rsid w:val="001138AC"/>
    <w:rsid w:val="001141EB"/>
    <w:rsid w:val="00114A10"/>
    <w:rsid w:val="00115638"/>
    <w:rsid w:val="00115F4E"/>
    <w:rsid w:val="001163CE"/>
    <w:rsid w:val="001168DF"/>
    <w:rsid w:val="001169FF"/>
    <w:rsid w:val="00117285"/>
    <w:rsid w:val="00117BCA"/>
    <w:rsid w:val="00117FD0"/>
    <w:rsid w:val="0012032E"/>
    <w:rsid w:val="0012068C"/>
    <w:rsid w:val="00120A1F"/>
    <w:rsid w:val="00120A5E"/>
    <w:rsid w:val="00120D67"/>
    <w:rsid w:val="00120E4F"/>
    <w:rsid w:val="001221B6"/>
    <w:rsid w:val="0012261F"/>
    <w:rsid w:val="00122777"/>
    <w:rsid w:val="0012284B"/>
    <w:rsid w:val="00123192"/>
    <w:rsid w:val="0012335B"/>
    <w:rsid w:val="001234AD"/>
    <w:rsid w:val="00123606"/>
    <w:rsid w:val="001236C8"/>
    <w:rsid w:val="001238D7"/>
    <w:rsid w:val="00124980"/>
    <w:rsid w:val="00124C05"/>
    <w:rsid w:val="001251D1"/>
    <w:rsid w:val="001264F4"/>
    <w:rsid w:val="001269E2"/>
    <w:rsid w:val="00126B0F"/>
    <w:rsid w:val="00126EB2"/>
    <w:rsid w:val="00126ED9"/>
    <w:rsid w:val="001272E4"/>
    <w:rsid w:val="00127D17"/>
    <w:rsid w:val="00130013"/>
    <w:rsid w:val="0013017C"/>
    <w:rsid w:val="0013088A"/>
    <w:rsid w:val="00130ACE"/>
    <w:rsid w:val="0013105E"/>
    <w:rsid w:val="001321FF"/>
    <w:rsid w:val="0013247F"/>
    <w:rsid w:val="00132896"/>
    <w:rsid w:val="00132A66"/>
    <w:rsid w:val="0013316E"/>
    <w:rsid w:val="00133CC0"/>
    <w:rsid w:val="00133D82"/>
    <w:rsid w:val="0013436A"/>
    <w:rsid w:val="00135FB4"/>
    <w:rsid w:val="001361FF"/>
    <w:rsid w:val="0013654B"/>
    <w:rsid w:val="00136997"/>
    <w:rsid w:val="00137CBE"/>
    <w:rsid w:val="00140327"/>
    <w:rsid w:val="0014080F"/>
    <w:rsid w:val="00140965"/>
    <w:rsid w:val="00141111"/>
    <w:rsid w:val="001411F7"/>
    <w:rsid w:val="001417C5"/>
    <w:rsid w:val="00141FA8"/>
    <w:rsid w:val="00143DAD"/>
    <w:rsid w:val="001447BD"/>
    <w:rsid w:val="00144960"/>
    <w:rsid w:val="00144F87"/>
    <w:rsid w:val="00144FD5"/>
    <w:rsid w:val="001451D6"/>
    <w:rsid w:val="00145A1E"/>
    <w:rsid w:val="00146877"/>
    <w:rsid w:val="00146DE3"/>
    <w:rsid w:val="00147468"/>
    <w:rsid w:val="00147A6B"/>
    <w:rsid w:val="00147C8F"/>
    <w:rsid w:val="00150183"/>
    <w:rsid w:val="001507C1"/>
    <w:rsid w:val="001509AA"/>
    <w:rsid w:val="00150AA5"/>
    <w:rsid w:val="00150E32"/>
    <w:rsid w:val="00151BEB"/>
    <w:rsid w:val="00151DCE"/>
    <w:rsid w:val="00151F4A"/>
    <w:rsid w:val="0015368A"/>
    <w:rsid w:val="001545C8"/>
    <w:rsid w:val="0015535C"/>
    <w:rsid w:val="00155B8E"/>
    <w:rsid w:val="0015613E"/>
    <w:rsid w:val="00156D93"/>
    <w:rsid w:val="00156F57"/>
    <w:rsid w:val="00157274"/>
    <w:rsid w:val="00157BF5"/>
    <w:rsid w:val="00157DC9"/>
    <w:rsid w:val="00160023"/>
    <w:rsid w:val="00160265"/>
    <w:rsid w:val="001614CB"/>
    <w:rsid w:val="00161A43"/>
    <w:rsid w:val="00162071"/>
    <w:rsid w:val="001623E6"/>
    <w:rsid w:val="00162A18"/>
    <w:rsid w:val="00162CC7"/>
    <w:rsid w:val="00162E90"/>
    <w:rsid w:val="00163AC7"/>
    <w:rsid w:val="00163D4C"/>
    <w:rsid w:val="00163EEB"/>
    <w:rsid w:val="0016448B"/>
    <w:rsid w:val="001661F0"/>
    <w:rsid w:val="00166985"/>
    <w:rsid w:val="00166B27"/>
    <w:rsid w:val="001671A8"/>
    <w:rsid w:val="00170503"/>
    <w:rsid w:val="0017073D"/>
    <w:rsid w:val="00171D2F"/>
    <w:rsid w:val="00172C52"/>
    <w:rsid w:val="0017358C"/>
    <w:rsid w:val="00173F3E"/>
    <w:rsid w:val="001740DB"/>
    <w:rsid w:val="00174986"/>
    <w:rsid w:val="001749DC"/>
    <w:rsid w:val="001753C5"/>
    <w:rsid w:val="00175502"/>
    <w:rsid w:val="00175E8E"/>
    <w:rsid w:val="00176927"/>
    <w:rsid w:val="0017717C"/>
    <w:rsid w:val="0018021D"/>
    <w:rsid w:val="001803DF"/>
    <w:rsid w:val="0018049C"/>
    <w:rsid w:val="001804E0"/>
    <w:rsid w:val="001808EC"/>
    <w:rsid w:val="00180EF7"/>
    <w:rsid w:val="00180F5F"/>
    <w:rsid w:val="00181470"/>
    <w:rsid w:val="001816AC"/>
    <w:rsid w:val="00182FC4"/>
    <w:rsid w:val="001832F6"/>
    <w:rsid w:val="001833E2"/>
    <w:rsid w:val="00183903"/>
    <w:rsid w:val="00183AF1"/>
    <w:rsid w:val="00184562"/>
    <w:rsid w:val="00185078"/>
    <w:rsid w:val="00185184"/>
    <w:rsid w:val="0018615B"/>
    <w:rsid w:val="001864DE"/>
    <w:rsid w:val="00186D8D"/>
    <w:rsid w:val="00187547"/>
    <w:rsid w:val="00187F07"/>
    <w:rsid w:val="001903D7"/>
    <w:rsid w:val="0019095B"/>
    <w:rsid w:val="001918EA"/>
    <w:rsid w:val="00191BFA"/>
    <w:rsid w:val="0019257A"/>
    <w:rsid w:val="0019260D"/>
    <w:rsid w:val="00192740"/>
    <w:rsid w:val="0019306D"/>
    <w:rsid w:val="001934F3"/>
    <w:rsid w:val="00193C39"/>
    <w:rsid w:val="00194B19"/>
    <w:rsid w:val="00194CF0"/>
    <w:rsid w:val="00196669"/>
    <w:rsid w:val="00196778"/>
    <w:rsid w:val="00196DF8"/>
    <w:rsid w:val="00196F5C"/>
    <w:rsid w:val="00197A6B"/>
    <w:rsid w:val="00197F77"/>
    <w:rsid w:val="001A0372"/>
    <w:rsid w:val="001A041B"/>
    <w:rsid w:val="001A077C"/>
    <w:rsid w:val="001A0A91"/>
    <w:rsid w:val="001A0ADA"/>
    <w:rsid w:val="001A1423"/>
    <w:rsid w:val="001A197C"/>
    <w:rsid w:val="001A2221"/>
    <w:rsid w:val="001A229F"/>
    <w:rsid w:val="001A39D0"/>
    <w:rsid w:val="001A3B46"/>
    <w:rsid w:val="001A554D"/>
    <w:rsid w:val="001A6162"/>
    <w:rsid w:val="001A6B47"/>
    <w:rsid w:val="001A6F81"/>
    <w:rsid w:val="001A7198"/>
    <w:rsid w:val="001A76A4"/>
    <w:rsid w:val="001A79EC"/>
    <w:rsid w:val="001A7A83"/>
    <w:rsid w:val="001B0778"/>
    <w:rsid w:val="001B09F4"/>
    <w:rsid w:val="001B0C17"/>
    <w:rsid w:val="001B148C"/>
    <w:rsid w:val="001B171E"/>
    <w:rsid w:val="001B198E"/>
    <w:rsid w:val="001B1C97"/>
    <w:rsid w:val="001B1F2D"/>
    <w:rsid w:val="001B1FC8"/>
    <w:rsid w:val="001B2867"/>
    <w:rsid w:val="001B2E89"/>
    <w:rsid w:val="001B34BF"/>
    <w:rsid w:val="001B3D38"/>
    <w:rsid w:val="001B3FD6"/>
    <w:rsid w:val="001B4090"/>
    <w:rsid w:val="001B4588"/>
    <w:rsid w:val="001B45E7"/>
    <w:rsid w:val="001B4F73"/>
    <w:rsid w:val="001B5518"/>
    <w:rsid w:val="001B5AFD"/>
    <w:rsid w:val="001B6625"/>
    <w:rsid w:val="001B775D"/>
    <w:rsid w:val="001B77F4"/>
    <w:rsid w:val="001B7A4C"/>
    <w:rsid w:val="001C0AA6"/>
    <w:rsid w:val="001C1435"/>
    <w:rsid w:val="001C1580"/>
    <w:rsid w:val="001C2295"/>
    <w:rsid w:val="001C22B0"/>
    <w:rsid w:val="001C2474"/>
    <w:rsid w:val="001C28BD"/>
    <w:rsid w:val="001C2C27"/>
    <w:rsid w:val="001C2F1D"/>
    <w:rsid w:val="001C2F99"/>
    <w:rsid w:val="001C30E6"/>
    <w:rsid w:val="001C3882"/>
    <w:rsid w:val="001C3D97"/>
    <w:rsid w:val="001C4423"/>
    <w:rsid w:val="001C4EEA"/>
    <w:rsid w:val="001C5504"/>
    <w:rsid w:val="001C5726"/>
    <w:rsid w:val="001C5C7E"/>
    <w:rsid w:val="001C5E63"/>
    <w:rsid w:val="001C5F37"/>
    <w:rsid w:val="001C6976"/>
    <w:rsid w:val="001C6A42"/>
    <w:rsid w:val="001C6C5E"/>
    <w:rsid w:val="001C7062"/>
    <w:rsid w:val="001C7495"/>
    <w:rsid w:val="001D03CF"/>
    <w:rsid w:val="001D18A7"/>
    <w:rsid w:val="001D1C52"/>
    <w:rsid w:val="001D1F16"/>
    <w:rsid w:val="001D202F"/>
    <w:rsid w:val="001D222B"/>
    <w:rsid w:val="001D2708"/>
    <w:rsid w:val="001D2C27"/>
    <w:rsid w:val="001D3181"/>
    <w:rsid w:val="001D3384"/>
    <w:rsid w:val="001D3D21"/>
    <w:rsid w:val="001D3E0B"/>
    <w:rsid w:val="001D3FF4"/>
    <w:rsid w:val="001D44CE"/>
    <w:rsid w:val="001D4743"/>
    <w:rsid w:val="001D5292"/>
    <w:rsid w:val="001D5A98"/>
    <w:rsid w:val="001D5B29"/>
    <w:rsid w:val="001D66B5"/>
    <w:rsid w:val="001D6CAA"/>
    <w:rsid w:val="001D6FF2"/>
    <w:rsid w:val="001D7337"/>
    <w:rsid w:val="001D73B5"/>
    <w:rsid w:val="001E1EDC"/>
    <w:rsid w:val="001E2CEA"/>
    <w:rsid w:val="001E309A"/>
    <w:rsid w:val="001E3926"/>
    <w:rsid w:val="001E398E"/>
    <w:rsid w:val="001E4255"/>
    <w:rsid w:val="001E425D"/>
    <w:rsid w:val="001E43ED"/>
    <w:rsid w:val="001E4728"/>
    <w:rsid w:val="001E4B25"/>
    <w:rsid w:val="001E4C77"/>
    <w:rsid w:val="001E5052"/>
    <w:rsid w:val="001E6C36"/>
    <w:rsid w:val="001E71D4"/>
    <w:rsid w:val="001F131E"/>
    <w:rsid w:val="001F1804"/>
    <w:rsid w:val="001F3005"/>
    <w:rsid w:val="001F4D4A"/>
    <w:rsid w:val="001F6F1B"/>
    <w:rsid w:val="001F75D3"/>
    <w:rsid w:val="001F7E6F"/>
    <w:rsid w:val="0020142E"/>
    <w:rsid w:val="0020211C"/>
    <w:rsid w:val="0020269A"/>
    <w:rsid w:val="002028A3"/>
    <w:rsid w:val="00202F28"/>
    <w:rsid w:val="00202F30"/>
    <w:rsid w:val="00203A19"/>
    <w:rsid w:val="00204102"/>
    <w:rsid w:val="00204546"/>
    <w:rsid w:val="002046A5"/>
    <w:rsid w:val="00204E9B"/>
    <w:rsid w:val="0020509A"/>
    <w:rsid w:val="00207824"/>
    <w:rsid w:val="00207984"/>
    <w:rsid w:val="00210519"/>
    <w:rsid w:val="002109CA"/>
    <w:rsid w:val="00210BE7"/>
    <w:rsid w:val="00211AD3"/>
    <w:rsid w:val="00211BA9"/>
    <w:rsid w:val="00212109"/>
    <w:rsid w:val="002127F1"/>
    <w:rsid w:val="00212DF0"/>
    <w:rsid w:val="002132A4"/>
    <w:rsid w:val="00213B75"/>
    <w:rsid w:val="00213EAC"/>
    <w:rsid w:val="00214556"/>
    <w:rsid w:val="00214C24"/>
    <w:rsid w:val="002150C2"/>
    <w:rsid w:val="0021516F"/>
    <w:rsid w:val="002157CB"/>
    <w:rsid w:val="00215C5C"/>
    <w:rsid w:val="0021600E"/>
    <w:rsid w:val="0021693C"/>
    <w:rsid w:val="00216A90"/>
    <w:rsid w:val="00216CA9"/>
    <w:rsid w:val="00216DA0"/>
    <w:rsid w:val="00216EE2"/>
    <w:rsid w:val="002172E6"/>
    <w:rsid w:val="002172F1"/>
    <w:rsid w:val="002176F7"/>
    <w:rsid w:val="002178F7"/>
    <w:rsid w:val="00217EB2"/>
    <w:rsid w:val="00217F68"/>
    <w:rsid w:val="00217F97"/>
    <w:rsid w:val="002200D6"/>
    <w:rsid w:val="0022070A"/>
    <w:rsid w:val="00220F47"/>
    <w:rsid w:val="00221A73"/>
    <w:rsid w:val="00222608"/>
    <w:rsid w:val="00222B7D"/>
    <w:rsid w:val="00223B54"/>
    <w:rsid w:val="00224EDD"/>
    <w:rsid w:val="00224F0B"/>
    <w:rsid w:val="00224F51"/>
    <w:rsid w:val="0022525D"/>
    <w:rsid w:val="002262C6"/>
    <w:rsid w:val="00227114"/>
    <w:rsid w:val="002273D7"/>
    <w:rsid w:val="002301ED"/>
    <w:rsid w:val="002303EC"/>
    <w:rsid w:val="00230714"/>
    <w:rsid w:val="00230A12"/>
    <w:rsid w:val="00231319"/>
    <w:rsid w:val="00231337"/>
    <w:rsid w:val="00231424"/>
    <w:rsid w:val="00231678"/>
    <w:rsid w:val="00232199"/>
    <w:rsid w:val="00232371"/>
    <w:rsid w:val="002345FF"/>
    <w:rsid w:val="002347E9"/>
    <w:rsid w:val="00234AF3"/>
    <w:rsid w:val="002357B1"/>
    <w:rsid w:val="00235868"/>
    <w:rsid w:val="00236FBE"/>
    <w:rsid w:val="002373EE"/>
    <w:rsid w:val="0023770D"/>
    <w:rsid w:val="00237AA2"/>
    <w:rsid w:val="00237D2F"/>
    <w:rsid w:val="00237DA2"/>
    <w:rsid w:val="0024033C"/>
    <w:rsid w:val="0024036F"/>
    <w:rsid w:val="00240BDC"/>
    <w:rsid w:val="00240C8F"/>
    <w:rsid w:val="00240EDF"/>
    <w:rsid w:val="00241254"/>
    <w:rsid w:val="002412B8"/>
    <w:rsid w:val="00241AB3"/>
    <w:rsid w:val="002433F6"/>
    <w:rsid w:val="00243917"/>
    <w:rsid w:val="00243B94"/>
    <w:rsid w:val="00243C9A"/>
    <w:rsid w:val="00243D62"/>
    <w:rsid w:val="0024403C"/>
    <w:rsid w:val="002445E9"/>
    <w:rsid w:val="00244AF4"/>
    <w:rsid w:val="002450BC"/>
    <w:rsid w:val="002452AF"/>
    <w:rsid w:val="00245516"/>
    <w:rsid w:val="0024615C"/>
    <w:rsid w:val="00246617"/>
    <w:rsid w:val="0024675B"/>
    <w:rsid w:val="0024678F"/>
    <w:rsid w:val="0024685A"/>
    <w:rsid w:val="00246D94"/>
    <w:rsid w:val="00246FF1"/>
    <w:rsid w:val="00247C65"/>
    <w:rsid w:val="00247E7E"/>
    <w:rsid w:val="00250812"/>
    <w:rsid w:val="002509B1"/>
    <w:rsid w:val="00250AAB"/>
    <w:rsid w:val="00250C59"/>
    <w:rsid w:val="00251197"/>
    <w:rsid w:val="002511E0"/>
    <w:rsid w:val="00251203"/>
    <w:rsid w:val="0025131F"/>
    <w:rsid w:val="00251540"/>
    <w:rsid w:val="00251603"/>
    <w:rsid w:val="0025161A"/>
    <w:rsid w:val="00252146"/>
    <w:rsid w:val="00252225"/>
    <w:rsid w:val="00252807"/>
    <w:rsid w:val="00252CBA"/>
    <w:rsid w:val="00252F0A"/>
    <w:rsid w:val="002532C4"/>
    <w:rsid w:val="00253307"/>
    <w:rsid w:val="002534E4"/>
    <w:rsid w:val="002539DF"/>
    <w:rsid w:val="00254633"/>
    <w:rsid w:val="00254889"/>
    <w:rsid w:val="00254DDB"/>
    <w:rsid w:val="00255217"/>
    <w:rsid w:val="00255274"/>
    <w:rsid w:val="002556F6"/>
    <w:rsid w:val="00255C52"/>
    <w:rsid w:val="00255DD8"/>
    <w:rsid w:val="00256C37"/>
    <w:rsid w:val="00257050"/>
    <w:rsid w:val="00260858"/>
    <w:rsid w:val="00260D2F"/>
    <w:rsid w:val="0026122A"/>
    <w:rsid w:val="002612B2"/>
    <w:rsid w:val="002613AE"/>
    <w:rsid w:val="002614A3"/>
    <w:rsid w:val="0026191C"/>
    <w:rsid w:val="00261A10"/>
    <w:rsid w:val="00261DD2"/>
    <w:rsid w:val="00261E10"/>
    <w:rsid w:val="00261F8B"/>
    <w:rsid w:val="00262357"/>
    <w:rsid w:val="00262645"/>
    <w:rsid w:val="00263E92"/>
    <w:rsid w:val="00264328"/>
    <w:rsid w:val="00264638"/>
    <w:rsid w:val="0026472F"/>
    <w:rsid w:val="002649F5"/>
    <w:rsid w:val="00264B58"/>
    <w:rsid w:val="00264C84"/>
    <w:rsid w:val="00265C6F"/>
    <w:rsid w:val="002667CB"/>
    <w:rsid w:val="00266C78"/>
    <w:rsid w:val="002673E9"/>
    <w:rsid w:val="0026789D"/>
    <w:rsid w:val="00267B26"/>
    <w:rsid w:val="00271515"/>
    <w:rsid w:val="0027180C"/>
    <w:rsid w:val="00271A66"/>
    <w:rsid w:val="00271EA6"/>
    <w:rsid w:val="00272AFC"/>
    <w:rsid w:val="00272F2E"/>
    <w:rsid w:val="0027308B"/>
    <w:rsid w:val="002731F8"/>
    <w:rsid w:val="0027349F"/>
    <w:rsid w:val="00273D43"/>
    <w:rsid w:val="00273D44"/>
    <w:rsid w:val="002740F4"/>
    <w:rsid w:val="00274234"/>
    <w:rsid w:val="0027462A"/>
    <w:rsid w:val="002748B7"/>
    <w:rsid w:val="00274D65"/>
    <w:rsid w:val="0027502B"/>
    <w:rsid w:val="002763B3"/>
    <w:rsid w:val="002765B2"/>
    <w:rsid w:val="002767F9"/>
    <w:rsid w:val="00276959"/>
    <w:rsid w:val="00277A95"/>
    <w:rsid w:val="00277BA8"/>
    <w:rsid w:val="00277EE0"/>
    <w:rsid w:val="00280293"/>
    <w:rsid w:val="002805A7"/>
    <w:rsid w:val="0028076D"/>
    <w:rsid w:val="00281458"/>
    <w:rsid w:val="0028190E"/>
    <w:rsid w:val="0028196E"/>
    <w:rsid w:val="00281ACD"/>
    <w:rsid w:val="002823B8"/>
    <w:rsid w:val="00282569"/>
    <w:rsid w:val="002828E3"/>
    <w:rsid w:val="00282B36"/>
    <w:rsid w:val="00283464"/>
    <w:rsid w:val="002834E8"/>
    <w:rsid w:val="00283AB8"/>
    <w:rsid w:val="00283D51"/>
    <w:rsid w:val="00283E87"/>
    <w:rsid w:val="00284A36"/>
    <w:rsid w:val="0028586F"/>
    <w:rsid w:val="002859FF"/>
    <w:rsid w:val="00285E44"/>
    <w:rsid w:val="00285F2A"/>
    <w:rsid w:val="00286073"/>
    <w:rsid w:val="00286163"/>
    <w:rsid w:val="00286936"/>
    <w:rsid w:val="00286AE4"/>
    <w:rsid w:val="0029023A"/>
    <w:rsid w:val="002919A4"/>
    <w:rsid w:val="00291A06"/>
    <w:rsid w:val="00291B06"/>
    <w:rsid w:val="002922D3"/>
    <w:rsid w:val="00292D43"/>
    <w:rsid w:val="00292E06"/>
    <w:rsid w:val="00293009"/>
    <w:rsid w:val="00294902"/>
    <w:rsid w:val="00294A68"/>
    <w:rsid w:val="00294B8A"/>
    <w:rsid w:val="00294EF6"/>
    <w:rsid w:val="0029586B"/>
    <w:rsid w:val="00295B2B"/>
    <w:rsid w:val="00295C2E"/>
    <w:rsid w:val="00295D72"/>
    <w:rsid w:val="00296392"/>
    <w:rsid w:val="002964A7"/>
    <w:rsid w:val="002969D0"/>
    <w:rsid w:val="00296C65"/>
    <w:rsid w:val="002971BF"/>
    <w:rsid w:val="002976CA"/>
    <w:rsid w:val="002979B2"/>
    <w:rsid w:val="002979FC"/>
    <w:rsid w:val="00297BEB"/>
    <w:rsid w:val="002A026F"/>
    <w:rsid w:val="002A04E8"/>
    <w:rsid w:val="002A08A6"/>
    <w:rsid w:val="002A0B4E"/>
    <w:rsid w:val="002A0B8D"/>
    <w:rsid w:val="002A2B2C"/>
    <w:rsid w:val="002A2F0A"/>
    <w:rsid w:val="002A3443"/>
    <w:rsid w:val="002A42EC"/>
    <w:rsid w:val="002A48D3"/>
    <w:rsid w:val="002A4971"/>
    <w:rsid w:val="002A4D50"/>
    <w:rsid w:val="002A5631"/>
    <w:rsid w:val="002A5ED9"/>
    <w:rsid w:val="002A63EB"/>
    <w:rsid w:val="002A6DF3"/>
    <w:rsid w:val="002A70C3"/>
    <w:rsid w:val="002A7A78"/>
    <w:rsid w:val="002B0C06"/>
    <w:rsid w:val="002B1B10"/>
    <w:rsid w:val="002B2AD6"/>
    <w:rsid w:val="002B3267"/>
    <w:rsid w:val="002B3A19"/>
    <w:rsid w:val="002B3F01"/>
    <w:rsid w:val="002B40C8"/>
    <w:rsid w:val="002B4912"/>
    <w:rsid w:val="002B4940"/>
    <w:rsid w:val="002B4EED"/>
    <w:rsid w:val="002B50C7"/>
    <w:rsid w:val="002B6674"/>
    <w:rsid w:val="002B6B76"/>
    <w:rsid w:val="002B6E04"/>
    <w:rsid w:val="002B7913"/>
    <w:rsid w:val="002B7E9C"/>
    <w:rsid w:val="002C034A"/>
    <w:rsid w:val="002C0DC7"/>
    <w:rsid w:val="002C1584"/>
    <w:rsid w:val="002C1E96"/>
    <w:rsid w:val="002C2451"/>
    <w:rsid w:val="002C2CAF"/>
    <w:rsid w:val="002C320E"/>
    <w:rsid w:val="002C33FD"/>
    <w:rsid w:val="002C348D"/>
    <w:rsid w:val="002C3AA9"/>
    <w:rsid w:val="002C3EB2"/>
    <w:rsid w:val="002C4001"/>
    <w:rsid w:val="002C4078"/>
    <w:rsid w:val="002C4647"/>
    <w:rsid w:val="002C50D0"/>
    <w:rsid w:val="002C539C"/>
    <w:rsid w:val="002C54CE"/>
    <w:rsid w:val="002C54ED"/>
    <w:rsid w:val="002C605E"/>
    <w:rsid w:val="002C6546"/>
    <w:rsid w:val="002C6C1B"/>
    <w:rsid w:val="002C72AE"/>
    <w:rsid w:val="002C7EBB"/>
    <w:rsid w:val="002C7F03"/>
    <w:rsid w:val="002D028F"/>
    <w:rsid w:val="002D08A5"/>
    <w:rsid w:val="002D0A1D"/>
    <w:rsid w:val="002D0DB5"/>
    <w:rsid w:val="002D21CC"/>
    <w:rsid w:val="002D2695"/>
    <w:rsid w:val="002D272A"/>
    <w:rsid w:val="002D2DCE"/>
    <w:rsid w:val="002D371F"/>
    <w:rsid w:val="002D39C2"/>
    <w:rsid w:val="002D4000"/>
    <w:rsid w:val="002D4121"/>
    <w:rsid w:val="002D44D2"/>
    <w:rsid w:val="002D464A"/>
    <w:rsid w:val="002D467D"/>
    <w:rsid w:val="002D569D"/>
    <w:rsid w:val="002D5B8B"/>
    <w:rsid w:val="002D5C33"/>
    <w:rsid w:val="002D670E"/>
    <w:rsid w:val="002D6AA4"/>
    <w:rsid w:val="002D6ABC"/>
    <w:rsid w:val="002D795B"/>
    <w:rsid w:val="002D7A1B"/>
    <w:rsid w:val="002D7AE9"/>
    <w:rsid w:val="002D7E5D"/>
    <w:rsid w:val="002E00AA"/>
    <w:rsid w:val="002E0427"/>
    <w:rsid w:val="002E0457"/>
    <w:rsid w:val="002E0F72"/>
    <w:rsid w:val="002E12D5"/>
    <w:rsid w:val="002E1563"/>
    <w:rsid w:val="002E1756"/>
    <w:rsid w:val="002E19E2"/>
    <w:rsid w:val="002E1A06"/>
    <w:rsid w:val="002E1C8E"/>
    <w:rsid w:val="002E1F18"/>
    <w:rsid w:val="002E2A9E"/>
    <w:rsid w:val="002E3134"/>
    <w:rsid w:val="002E4A8F"/>
    <w:rsid w:val="002E4B6C"/>
    <w:rsid w:val="002E4C1F"/>
    <w:rsid w:val="002E5878"/>
    <w:rsid w:val="002E6DCA"/>
    <w:rsid w:val="002E72BF"/>
    <w:rsid w:val="002E736F"/>
    <w:rsid w:val="002E7815"/>
    <w:rsid w:val="002F1612"/>
    <w:rsid w:val="002F1707"/>
    <w:rsid w:val="002F17F7"/>
    <w:rsid w:val="002F2242"/>
    <w:rsid w:val="002F25DF"/>
    <w:rsid w:val="002F2822"/>
    <w:rsid w:val="002F2867"/>
    <w:rsid w:val="002F2A5F"/>
    <w:rsid w:val="002F2FB6"/>
    <w:rsid w:val="002F35F7"/>
    <w:rsid w:val="002F4168"/>
    <w:rsid w:val="002F4395"/>
    <w:rsid w:val="002F43BD"/>
    <w:rsid w:val="002F4583"/>
    <w:rsid w:val="002F4753"/>
    <w:rsid w:val="002F4AC5"/>
    <w:rsid w:val="002F4BA2"/>
    <w:rsid w:val="002F4F68"/>
    <w:rsid w:val="002F55D9"/>
    <w:rsid w:val="002F56BD"/>
    <w:rsid w:val="002F59C6"/>
    <w:rsid w:val="002F5AD4"/>
    <w:rsid w:val="002F5B0A"/>
    <w:rsid w:val="002F747F"/>
    <w:rsid w:val="002F7AA8"/>
    <w:rsid w:val="002F7E49"/>
    <w:rsid w:val="00301256"/>
    <w:rsid w:val="003019C6"/>
    <w:rsid w:val="00301A26"/>
    <w:rsid w:val="00302038"/>
    <w:rsid w:val="0030293C"/>
    <w:rsid w:val="00303450"/>
    <w:rsid w:val="0030379C"/>
    <w:rsid w:val="00303A83"/>
    <w:rsid w:val="00303E9D"/>
    <w:rsid w:val="00303F2C"/>
    <w:rsid w:val="003041DC"/>
    <w:rsid w:val="003046A3"/>
    <w:rsid w:val="00304ED8"/>
    <w:rsid w:val="00304F9B"/>
    <w:rsid w:val="00305668"/>
    <w:rsid w:val="00305A2A"/>
    <w:rsid w:val="00306848"/>
    <w:rsid w:val="0030763F"/>
    <w:rsid w:val="00307B9E"/>
    <w:rsid w:val="00307D5E"/>
    <w:rsid w:val="00307FBF"/>
    <w:rsid w:val="00310351"/>
    <w:rsid w:val="00310428"/>
    <w:rsid w:val="003106A5"/>
    <w:rsid w:val="0031099F"/>
    <w:rsid w:val="003111C8"/>
    <w:rsid w:val="00311F7B"/>
    <w:rsid w:val="003121C7"/>
    <w:rsid w:val="0031267C"/>
    <w:rsid w:val="003126B3"/>
    <w:rsid w:val="00312D24"/>
    <w:rsid w:val="00312E06"/>
    <w:rsid w:val="00313165"/>
    <w:rsid w:val="00313BF1"/>
    <w:rsid w:val="00313C69"/>
    <w:rsid w:val="003145A5"/>
    <w:rsid w:val="003149AB"/>
    <w:rsid w:val="00315137"/>
    <w:rsid w:val="0031532E"/>
    <w:rsid w:val="003154E1"/>
    <w:rsid w:val="00315773"/>
    <w:rsid w:val="00315A6E"/>
    <w:rsid w:val="00315E07"/>
    <w:rsid w:val="003167DB"/>
    <w:rsid w:val="00316807"/>
    <w:rsid w:val="00316AF0"/>
    <w:rsid w:val="00316B2C"/>
    <w:rsid w:val="00316E4A"/>
    <w:rsid w:val="0032009B"/>
    <w:rsid w:val="0032063C"/>
    <w:rsid w:val="00320A0F"/>
    <w:rsid w:val="00320AD1"/>
    <w:rsid w:val="003210D8"/>
    <w:rsid w:val="0032167A"/>
    <w:rsid w:val="0032204B"/>
    <w:rsid w:val="003228A7"/>
    <w:rsid w:val="00324742"/>
    <w:rsid w:val="0032552F"/>
    <w:rsid w:val="00326686"/>
    <w:rsid w:val="00326C1F"/>
    <w:rsid w:val="00326DDD"/>
    <w:rsid w:val="00327415"/>
    <w:rsid w:val="003275DE"/>
    <w:rsid w:val="00327F13"/>
    <w:rsid w:val="003304E0"/>
    <w:rsid w:val="00330AF9"/>
    <w:rsid w:val="00331154"/>
    <w:rsid w:val="00331176"/>
    <w:rsid w:val="003316C4"/>
    <w:rsid w:val="0033243C"/>
    <w:rsid w:val="0033251F"/>
    <w:rsid w:val="00333993"/>
    <w:rsid w:val="00333A7C"/>
    <w:rsid w:val="00333CF2"/>
    <w:rsid w:val="00335EF3"/>
    <w:rsid w:val="00336189"/>
    <w:rsid w:val="00336397"/>
    <w:rsid w:val="00337778"/>
    <w:rsid w:val="003405C1"/>
    <w:rsid w:val="00340A81"/>
    <w:rsid w:val="0034123F"/>
    <w:rsid w:val="003418BC"/>
    <w:rsid w:val="00341FD0"/>
    <w:rsid w:val="00342214"/>
    <w:rsid w:val="00342CD1"/>
    <w:rsid w:val="00343072"/>
    <w:rsid w:val="00343379"/>
    <w:rsid w:val="003437BA"/>
    <w:rsid w:val="003442D5"/>
    <w:rsid w:val="0034432D"/>
    <w:rsid w:val="003444A5"/>
    <w:rsid w:val="00345B9C"/>
    <w:rsid w:val="00346D25"/>
    <w:rsid w:val="00346D5E"/>
    <w:rsid w:val="00347431"/>
    <w:rsid w:val="00347529"/>
    <w:rsid w:val="0034788C"/>
    <w:rsid w:val="00347B8E"/>
    <w:rsid w:val="00347F9E"/>
    <w:rsid w:val="00347FAB"/>
    <w:rsid w:val="00350182"/>
    <w:rsid w:val="00350256"/>
    <w:rsid w:val="00350B55"/>
    <w:rsid w:val="00350DFE"/>
    <w:rsid w:val="00350E76"/>
    <w:rsid w:val="003512A3"/>
    <w:rsid w:val="003518EB"/>
    <w:rsid w:val="003528DE"/>
    <w:rsid w:val="00352C82"/>
    <w:rsid w:val="00354704"/>
    <w:rsid w:val="00354AC5"/>
    <w:rsid w:val="00354DFD"/>
    <w:rsid w:val="00354FAD"/>
    <w:rsid w:val="003551D2"/>
    <w:rsid w:val="00355761"/>
    <w:rsid w:val="00355B4F"/>
    <w:rsid w:val="00356088"/>
    <w:rsid w:val="0035615D"/>
    <w:rsid w:val="003566F2"/>
    <w:rsid w:val="003576BA"/>
    <w:rsid w:val="00357FBF"/>
    <w:rsid w:val="003600CA"/>
    <w:rsid w:val="00360D10"/>
    <w:rsid w:val="00360D51"/>
    <w:rsid w:val="00361678"/>
    <w:rsid w:val="00361ACE"/>
    <w:rsid w:val="00361F2F"/>
    <w:rsid w:val="00361FAD"/>
    <w:rsid w:val="00362A30"/>
    <w:rsid w:val="00362BCC"/>
    <w:rsid w:val="00362FB6"/>
    <w:rsid w:val="00363267"/>
    <w:rsid w:val="003635C5"/>
    <w:rsid w:val="003635E7"/>
    <w:rsid w:val="00363622"/>
    <w:rsid w:val="00363D1B"/>
    <w:rsid w:val="00364DDC"/>
    <w:rsid w:val="00365087"/>
    <w:rsid w:val="00365393"/>
    <w:rsid w:val="0036554C"/>
    <w:rsid w:val="003657D5"/>
    <w:rsid w:val="00365949"/>
    <w:rsid w:val="00365A0F"/>
    <w:rsid w:val="00365B74"/>
    <w:rsid w:val="00366524"/>
    <w:rsid w:val="00366E6E"/>
    <w:rsid w:val="00366E75"/>
    <w:rsid w:val="00366ECD"/>
    <w:rsid w:val="0036731C"/>
    <w:rsid w:val="00367A49"/>
    <w:rsid w:val="003708E7"/>
    <w:rsid w:val="00370A39"/>
    <w:rsid w:val="003714BD"/>
    <w:rsid w:val="003715DE"/>
    <w:rsid w:val="00371901"/>
    <w:rsid w:val="00372C61"/>
    <w:rsid w:val="00372C77"/>
    <w:rsid w:val="00372F9E"/>
    <w:rsid w:val="0037306F"/>
    <w:rsid w:val="0037322E"/>
    <w:rsid w:val="0037415D"/>
    <w:rsid w:val="0037512B"/>
    <w:rsid w:val="00375880"/>
    <w:rsid w:val="00375894"/>
    <w:rsid w:val="00377BDC"/>
    <w:rsid w:val="00377BFA"/>
    <w:rsid w:val="00380B6E"/>
    <w:rsid w:val="00381681"/>
    <w:rsid w:val="00381975"/>
    <w:rsid w:val="003825E5"/>
    <w:rsid w:val="00382AD8"/>
    <w:rsid w:val="00382B77"/>
    <w:rsid w:val="00383B69"/>
    <w:rsid w:val="00383EC4"/>
    <w:rsid w:val="00383EF9"/>
    <w:rsid w:val="0038452B"/>
    <w:rsid w:val="00384726"/>
    <w:rsid w:val="0038506B"/>
    <w:rsid w:val="003854F8"/>
    <w:rsid w:val="0038606A"/>
    <w:rsid w:val="003867DB"/>
    <w:rsid w:val="003869D1"/>
    <w:rsid w:val="0038790B"/>
    <w:rsid w:val="00390B6F"/>
    <w:rsid w:val="00390EE7"/>
    <w:rsid w:val="00391048"/>
    <w:rsid w:val="0039114A"/>
    <w:rsid w:val="0039116F"/>
    <w:rsid w:val="0039122A"/>
    <w:rsid w:val="003917DE"/>
    <w:rsid w:val="00391D3B"/>
    <w:rsid w:val="00391EAD"/>
    <w:rsid w:val="00392429"/>
    <w:rsid w:val="00392707"/>
    <w:rsid w:val="0039273B"/>
    <w:rsid w:val="00392BA9"/>
    <w:rsid w:val="00392C1A"/>
    <w:rsid w:val="00392F7A"/>
    <w:rsid w:val="00393647"/>
    <w:rsid w:val="00393F69"/>
    <w:rsid w:val="0039417A"/>
    <w:rsid w:val="003942AD"/>
    <w:rsid w:val="0039477D"/>
    <w:rsid w:val="00394E5C"/>
    <w:rsid w:val="00395BC5"/>
    <w:rsid w:val="0039615D"/>
    <w:rsid w:val="00396470"/>
    <w:rsid w:val="00396669"/>
    <w:rsid w:val="00396816"/>
    <w:rsid w:val="003A0DDE"/>
    <w:rsid w:val="003A14D0"/>
    <w:rsid w:val="003A1744"/>
    <w:rsid w:val="003A1763"/>
    <w:rsid w:val="003A2670"/>
    <w:rsid w:val="003A2AE8"/>
    <w:rsid w:val="003A3B30"/>
    <w:rsid w:val="003A43E4"/>
    <w:rsid w:val="003A4825"/>
    <w:rsid w:val="003A48CA"/>
    <w:rsid w:val="003A4C42"/>
    <w:rsid w:val="003A4E9B"/>
    <w:rsid w:val="003A5171"/>
    <w:rsid w:val="003A5506"/>
    <w:rsid w:val="003A5AAB"/>
    <w:rsid w:val="003A688C"/>
    <w:rsid w:val="003B03DF"/>
    <w:rsid w:val="003B0D46"/>
    <w:rsid w:val="003B130B"/>
    <w:rsid w:val="003B1403"/>
    <w:rsid w:val="003B1D6B"/>
    <w:rsid w:val="003B1E95"/>
    <w:rsid w:val="003B2377"/>
    <w:rsid w:val="003B2578"/>
    <w:rsid w:val="003B28EB"/>
    <w:rsid w:val="003B2A7A"/>
    <w:rsid w:val="003B2D06"/>
    <w:rsid w:val="003B2FBC"/>
    <w:rsid w:val="003B311D"/>
    <w:rsid w:val="003B3A13"/>
    <w:rsid w:val="003B3ECC"/>
    <w:rsid w:val="003B4577"/>
    <w:rsid w:val="003B4715"/>
    <w:rsid w:val="003B49B9"/>
    <w:rsid w:val="003B4B3B"/>
    <w:rsid w:val="003B4BC1"/>
    <w:rsid w:val="003B4C20"/>
    <w:rsid w:val="003B52CA"/>
    <w:rsid w:val="003B5E6E"/>
    <w:rsid w:val="003B66C8"/>
    <w:rsid w:val="003B706A"/>
    <w:rsid w:val="003B71E3"/>
    <w:rsid w:val="003B74C8"/>
    <w:rsid w:val="003B76AD"/>
    <w:rsid w:val="003B7F48"/>
    <w:rsid w:val="003C13C0"/>
    <w:rsid w:val="003C1653"/>
    <w:rsid w:val="003C1821"/>
    <w:rsid w:val="003C1857"/>
    <w:rsid w:val="003C1924"/>
    <w:rsid w:val="003C31D0"/>
    <w:rsid w:val="003C32F6"/>
    <w:rsid w:val="003C3AE0"/>
    <w:rsid w:val="003C448D"/>
    <w:rsid w:val="003C4731"/>
    <w:rsid w:val="003C4DCA"/>
    <w:rsid w:val="003C4E52"/>
    <w:rsid w:val="003C5352"/>
    <w:rsid w:val="003C568C"/>
    <w:rsid w:val="003C5A8B"/>
    <w:rsid w:val="003C733A"/>
    <w:rsid w:val="003C76C7"/>
    <w:rsid w:val="003C7921"/>
    <w:rsid w:val="003C794C"/>
    <w:rsid w:val="003D0666"/>
    <w:rsid w:val="003D0C4C"/>
    <w:rsid w:val="003D1079"/>
    <w:rsid w:val="003D13B6"/>
    <w:rsid w:val="003D1592"/>
    <w:rsid w:val="003D16BE"/>
    <w:rsid w:val="003D178A"/>
    <w:rsid w:val="003D17EE"/>
    <w:rsid w:val="003D1887"/>
    <w:rsid w:val="003D1FB1"/>
    <w:rsid w:val="003D2361"/>
    <w:rsid w:val="003D2374"/>
    <w:rsid w:val="003D23B9"/>
    <w:rsid w:val="003D24A9"/>
    <w:rsid w:val="003D2745"/>
    <w:rsid w:val="003D2B39"/>
    <w:rsid w:val="003D2FF7"/>
    <w:rsid w:val="003D48CA"/>
    <w:rsid w:val="003D4C7C"/>
    <w:rsid w:val="003D514C"/>
    <w:rsid w:val="003D51F2"/>
    <w:rsid w:val="003D53B2"/>
    <w:rsid w:val="003D54A5"/>
    <w:rsid w:val="003D5A1F"/>
    <w:rsid w:val="003D5AB5"/>
    <w:rsid w:val="003D664E"/>
    <w:rsid w:val="003D6717"/>
    <w:rsid w:val="003D6808"/>
    <w:rsid w:val="003D74F5"/>
    <w:rsid w:val="003D78C3"/>
    <w:rsid w:val="003D79E0"/>
    <w:rsid w:val="003D7CC4"/>
    <w:rsid w:val="003D7EFB"/>
    <w:rsid w:val="003E0548"/>
    <w:rsid w:val="003E0F92"/>
    <w:rsid w:val="003E0FF0"/>
    <w:rsid w:val="003E1454"/>
    <w:rsid w:val="003E17C9"/>
    <w:rsid w:val="003E18AC"/>
    <w:rsid w:val="003E1B50"/>
    <w:rsid w:val="003E27BA"/>
    <w:rsid w:val="003E3212"/>
    <w:rsid w:val="003E33AD"/>
    <w:rsid w:val="003E3746"/>
    <w:rsid w:val="003E45B4"/>
    <w:rsid w:val="003E5412"/>
    <w:rsid w:val="003E58C3"/>
    <w:rsid w:val="003E5D99"/>
    <w:rsid w:val="003E6BB2"/>
    <w:rsid w:val="003E7EFD"/>
    <w:rsid w:val="003F03D0"/>
    <w:rsid w:val="003F0F4E"/>
    <w:rsid w:val="003F15C8"/>
    <w:rsid w:val="003F38C5"/>
    <w:rsid w:val="003F3C56"/>
    <w:rsid w:val="003F3DE9"/>
    <w:rsid w:val="003F41CB"/>
    <w:rsid w:val="003F43C3"/>
    <w:rsid w:val="003F4548"/>
    <w:rsid w:val="003F5447"/>
    <w:rsid w:val="003F5910"/>
    <w:rsid w:val="003F5A9A"/>
    <w:rsid w:val="003F5ADE"/>
    <w:rsid w:val="003F69C9"/>
    <w:rsid w:val="003F7064"/>
    <w:rsid w:val="00400837"/>
    <w:rsid w:val="00400E53"/>
    <w:rsid w:val="004014A4"/>
    <w:rsid w:val="00401F3C"/>
    <w:rsid w:val="00402B41"/>
    <w:rsid w:val="004032EB"/>
    <w:rsid w:val="00403A7E"/>
    <w:rsid w:val="00403CDC"/>
    <w:rsid w:val="00403E49"/>
    <w:rsid w:val="00403EF2"/>
    <w:rsid w:val="004040D4"/>
    <w:rsid w:val="00404887"/>
    <w:rsid w:val="00404AE4"/>
    <w:rsid w:val="0040518E"/>
    <w:rsid w:val="00405193"/>
    <w:rsid w:val="0040540E"/>
    <w:rsid w:val="00405D53"/>
    <w:rsid w:val="00405F8A"/>
    <w:rsid w:val="00406837"/>
    <w:rsid w:val="0040773C"/>
    <w:rsid w:val="004109B4"/>
    <w:rsid w:val="004115E6"/>
    <w:rsid w:val="00411C1D"/>
    <w:rsid w:val="0041273A"/>
    <w:rsid w:val="004128DD"/>
    <w:rsid w:val="0041296D"/>
    <w:rsid w:val="00412CFF"/>
    <w:rsid w:val="00413030"/>
    <w:rsid w:val="00413599"/>
    <w:rsid w:val="00413684"/>
    <w:rsid w:val="00413E78"/>
    <w:rsid w:val="00414370"/>
    <w:rsid w:val="0041469C"/>
    <w:rsid w:val="004148A7"/>
    <w:rsid w:val="00414CC0"/>
    <w:rsid w:val="00415610"/>
    <w:rsid w:val="00415941"/>
    <w:rsid w:val="00415EF1"/>
    <w:rsid w:val="00416047"/>
    <w:rsid w:val="004161F9"/>
    <w:rsid w:val="00416330"/>
    <w:rsid w:val="004168D0"/>
    <w:rsid w:val="00417F19"/>
    <w:rsid w:val="00420B72"/>
    <w:rsid w:val="00420BDB"/>
    <w:rsid w:val="00420E23"/>
    <w:rsid w:val="00420FBF"/>
    <w:rsid w:val="0042143B"/>
    <w:rsid w:val="00421D2B"/>
    <w:rsid w:val="00421D82"/>
    <w:rsid w:val="00421FB8"/>
    <w:rsid w:val="004221FD"/>
    <w:rsid w:val="00422381"/>
    <w:rsid w:val="004223E6"/>
    <w:rsid w:val="0042245F"/>
    <w:rsid w:val="0042262F"/>
    <w:rsid w:val="0042268F"/>
    <w:rsid w:val="00422791"/>
    <w:rsid w:val="00422D2A"/>
    <w:rsid w:val="004231D5"/>
    <w:rsid w:val="0042347F"/>
    <w:rsid w:val="004240C2"/>
    <w:rsid w:val="0042418A"/>
    <w:rsid w:val="00424823"/>
    <w:rsid w:val="0042493C"/>
    <w:rsid w:val="00424C49"/>
    <w:rsid w:val="00424D0E"/>
    <w:rsid w:val="00424D69"/>
    <w:rsid w:val="00424D93"/>
    <w:rsid w:val="00424FD6"/>
    <w:rsid w:val="00424FF9"/>
    <w:rsid w:val="00425782"/>
    <w:rsid w:val="00425C76"/>
    <w:rsid w:val="0042600D"/>
    <w:rsid w:val="00426CD4"/>
    <w:rsid w:val="00426FF6"/>
    <w:rsid w:val="0042736F"/>
    <w:rsid w:val="00427465"/>
    <w:rsid w:val="00427784"/>
    <w:rsid w:val="00427C85"/>
    <w:rsid w:val="00427F2D"/>
    <w:rsid w:val="00430035"/>
    <w:rsid w:val="004301DE"/>
    <w:rsid w:val="00431138"/>
    <w:rsid w:val="004313B2"/>
    <w:rsid w:val="00431A38"/>
    <w:rsid w:val="00431A5D"/>
    <w:rsid w:val="00431BCD"/>
    <w:rsid w:val="00431FDA"/>
    <w:rsid w:val="0043207F"/>
    <w:rsid w:val="00432272"/>
    <w:rsid w:val="0043233E"/>
    <w:rsid w:val="00432E3D"/>
    <w:rsid w:val="00432F72"/>
    <w:rsid w:val="00433051"/>
    <w:rsid w:val="004331B6"/>
    <w:rsid w:val="004331D6"/>
    <w:rsid w:val="00433D60"/>
    <w:rsid w:val="00434032"/>
    <w:rsid w:val="004342D6"/>
    <w:rsid w:val="00434C1E"/>
    <w:rsid w:val="00434CD9"/>
    <w:rsid w:val="00434CF3"/>
    <w:rsid w:val="004351D8"/>
    <w:rsid w:val="0043580B"/>
    <w:rsid w:val="00435E29"/>
    <w:rsid w:val="00435E98"/>
    <w:rsid w:val="004361F6"/>
    <w:rsid w:val="00436685"/>
    <w:rsid w:val="004366D5"/>
    <w:rsid w:val="00436EF2"/>
    <w:rsid w:val="004372EE"/>
    <w:rsid w:val="00437F58"/>
    <w:rsid w:val="00440E65"/>
    <w:rsid w:val="00440FC1"/>
    <w:rsid w:val="004414A3"/>
    <w:rsid w:val="00442203"/>
    <w:rsid w:val="00442A50"/>
    <w:rsid w:val="004430B2"/>
    <w:rsid w:val="004435C2"/>
    <w:rsid w:val="004436D1"/>
    <w:rsid w:val="004439D9"/>
    <w:rsid w:val="00443E1F"/>
    <w:rsid w:val="004440E9"/>
    <w:rsid w:val="004458CC"/>
    <w:rsid w:val="00445EC5"/>
    <w:rsid w:val="00446429"/>
    <w:rsid w:val="004464FB"/>
    <w:rsid w:val="00447D04"/>
    <w:rsid w:val="00450585"/>
    <w:rsid w:val="004505EA"/>
    <w:rsid w:val="004519F2"/>
    <w:rsid w:val="00451BC4"/>
    <w:rsid w:val="00451BFD"/>
    <w:rsid w:val="00452E10"/>
    <w:rsid w:val="00453D0C"/>
    <w:rsid w:val="00453DBB"/>
    <w:rsid w:val="00454A46"/>
    <w:rsid w:val="00454BA8"/>
    <w:rsid w:val="00454E5C"/>
    <w:rsid w:val="004551A6"/>
    <w:rsid w:val="004551EB"/>
    <w:rsid w:val="00455499"/>
    <w:rsid w:val="00455568"/>
    <w:rsid w:val="004558EB"/>
    <w:rsid w:val="00455CE4"/>
    <w:rsid w:val="00456142"/>
    <w:rsid w:val="0045618A"/>
    <w:rsid w:val="004564A1"/>
    <w:rsid w:val="00456D8A"/>
    <w:rsid w:val="00457376"/>
    <w:rsid w:val="004576EB"/>
    <w:rsid w:val="00460313"/>
    <w:rsid w:val="004604B0"/>
    <w:rsid w:val="00461368"/>
    <w:rsid w:val="00461DC3"/>
    <w:rsid w:val="00461E3F"/>
    <w:rsid w:val="00461EB3"/>
    <w:rsid w:val="00461F53"/>
    <w:rsid w:val="00462A84"/>
    <w:rsid w:val="0046381E"/>
    <w:rsid w:val="00463960"/>
    <w:rsid w:val="00463A33"/>
    <w:rsid w:val="00464653"/>
    <w:rsid w:val="0046471B"/>
    <w:rsid w:val="00464F22"/>
    <w:rsid w:val="00464FE5"/>
    <w:rsid w:val="00465160"/>
    <w:rsid w:val="004653EE"/>
    <w:rsid w:val="004656FD"/>
    <w:rsid w:val="00465BED"/>
    <w:rsid w:val="0046637F"/>
    <w:rsid w:val="00466A2D"/>
    <w:rsid w:val="004672C0"/>
    <w:rsid w:val="00467F21"/>
    <w:rsid w:val="004700B2"/>
    <w:rsid w:val="004700DC"/>
    <w:rsid w:val="00470E1F"/>
    <w:rsid w:val="00470FA9"/>
    <w:rsid w:val="00471120"/>
    <w:rsid w:val="004716F4"/>
    <w:rsid w:val="00471C8A"/>
    <w:rsid w:val="00471E00"/>
    <w:rsid w:val="004720C6"/>
    <w:rsid w:val="004726AA"/>
    <w:rsid w:val="00472C6A"/>
    <w:rsid w:val="004736AC"/>
    <w:rsid w:val="00473F5C"/>
    <w:rsid w:val="004743E4"/>
    <w:rsid w:val="0047562C"/>
    <w:rsid w:val="00475786"/>
    <w:rsid w:val="004760C2"/>
    <w:rsid w:val="00476268"/>
    <w:rsid w:val="004765FE"/>
    <w:rsid w:val="00477005"/>
    <w:rsid w:val="0047792E"/>
    <w:rsid w:val="00477B67"/>
    <w:rsid w:val="004800A2"/>
    <w:rsid w:val="00480718"/>
    <w:rsid w:val="004807C9"/>
    <w:rsid w:val="004810EF"/>
    <w:rsid w:val="004816C7"/>
    <w:rsid w:val="0048201D"/>
    <w:rsid w:val="004827F8"/>
    <w:rsid w:val="00482FC5"/>
    <w:rsid w:val="00483C08"/>
    <w:rsid w:val="00483E26"/>
    <w:rsid w:val="0048406B"/>
    <w:rsid w:val="004852E7"/>
    <w:rsid w:val="004856D4"/>
    <w:rsid w:val="004867C2"/>
    <w:rsid w:val="00486ADF"/>
    <w:rsid w:val="00486BB1"/>
    <w:rsid w:val="0048717E"/>
    <w:rsid w:val="004871C2"/>
    <w:rsid w:val="00487854"/>
    <w:rsid w:val="004906E5"/>
    <w:rsid w:val="00490EC3"/>
    <w:rsid w:val="0049139C"/>
    <w:rsid w:val="00491AC3"/>
    <w:rsid w:val="00491D98"/>
    <w:rsid w:val="004921D0"/>
    <w:rsid w:val="00493144"/>
    <w:rsid w:val="00493191"/>
    <w:rsid w:val="00493723"/>
    <w:rsid w:val="00494495"/>
    <w:rsid w:val="004950B0"/>
    <w:rsid w:val="004951D8"/>
    <w:rsid w:val="00495CE7"/>
    <w:rsid w:val="0049632A"/>
    <w:rsid w:val="004966A5"/>
    <w:rsid w:val="004966EB"/>
    <w:rsid w:val="00496A4E"/>
    <w:rsid w:val="00497174"/>
    <w:rsid w:val="00497CB8"/>
    <w:rsid w:val="004A0530"/>
    <w:rsid w:val="004A138C"/>
    <w:rsid w:val="004A15BB"/>
    <w:rsid w:val="004A224E"/>
    <w:rsid w:val="004A2746"/>
    <w:rsid w:val="004A2DF7"/>
    <w:rsid w:val="004A2EC2"/>
    <w:rsid w:val="004A305C"/>
    <w:rsid w:val="004A307D"/>
    <w:rsid w:val="004A3475"/>
    <w:rsid w:val="004A34D2"/>
    <w:rsid w:val="004A361B"/>
    <w:rsid w:val="004A3B30"/>
    <w:rsid w:val="004A3E0A"/>
    <w:rsid w:val="004A415E"/>
    <w:rsid w:val="004A4714"/>
    <w:rsid w:val="004A4AFF"/>
    <w:rsid w:val="004A4C63"/>
    <w:rsid w:val="004A50A8"/>
    <w:rsid w:val="004A5205"/>
    <w:rsid w:val="004A5781"/>
    <w:rsid w:val="004A5CDB"/>
    <w:rsid w:val="004A648B"/>
    <w:rsid w:val="004A6784"/>
    <w:rsid w:val="004A6841"/>
    <w:rsid w:val="004A6AF0"/>
    <w:rsid w:val="004B007C"/>
    <w:rsid w:val="004B0572"/>
    <w:rsid w:val="004B0E18"/>
    <w:rsid w:val="004B1191"/>
    <w:rsid w:val="004B1330"/>
    <w:rsid w:val="004B155F"/>
    <w:rsid w:val="004B1E3B"/>
    <w:rsid w:val="004B20CF"/>
    <w:rsid w:val="004B2544"/>
    <w:rsid w:val="004B2DF5"/>
    <w:rsid w:val="004B3283"/>
    <w:rsid w:val="004B404E"/>
    <w:rsid w:val="004B4400"/>
    <w:rsid w:val="004B4A4C"/>
    <w:rsid w:val="004B4E62"/>
    <w:rsid w:val="004B5157"/>
    <w:rsid w:val="004B5532"/>
    <w:rsid w:val="004B57A6"/>
    <w:rsid w:val="004B6A5B"/>
    <w:rsid w:val="004B6AA0"/>
    <w:rsid w:val="004B71BA"/>
    <w:rsid w:val="004B71C2"/>
    <w:rsid w:val="004B78DD"/>
    <w:rsid w:val="004C0084"/>
    <w:rsid w:val="004C00A4"/>
    <w:rsid w:val="004C02BA"/>
    <w:rsid w:val="004C0452"/>
    <w:rsid w:val="004C0D07"/>
    <w:rsid w:val="004C15F0"/>
    <w:rsid w:val="004C1912"/>
    <w:rsid w:val="004C226B"/>
    <w:rsid w:val="004C2625"/>
    <w:rsid w:val="004C26CA"/>
    <w:rsid w:val="004C2CE8"/>
    <w:rsid w:val="004C4879"/>
    <w:rsid w:val="004C495B"/>
    <w:rsid w:val="004C4C4C"/>
    <w:rsid w:val="004C4F3E"/>
    <w:rsid w:val="004C5176"/>
    <w:rsid w:val="004C55AD"/>
    <w:rsid w:val="004C5706"/>
    <w:rsid w:val="004C57AF"/>
    <w:rsid w:val="004C59E6"/>
    <w:rsid w:val="004C63A8"/>
    <w:rsid w:val="004C6E44"/>
    <w:rsid w:val="004C7A65"/>
    <w:rsid w:val="004C7CC1"/>
    <w:rsid w:val="004C7EC2"/>
    <w:rsid w:val="004D0603"/>
    <w:rsid w:val="004D2498"/>
    <w:rsid w:val="004D257A"/>
    <w:rsid w:val="004D2D3F"/>
    <w:rsid w:val="004D2DCD"/>
    <w:rsid w:val="004D31EA"/>
    <w:rsid w:val="004D4317"/>
    <w:rsid w:val="004D43E3"/>
    <w:rsid w:val="004D4BF8"/>
    <w:rsid w:val="004D5B80"/>
    <w:rsid w:val="004D6085"/>
    <w:rsid w:val="004D662B"/>
    <w:rsid w:val="004D67B5"/>
    <w:rsid w:val="004D70DF"/>
    <w:rsid w:val="004D7B5D"/>
    <w:rsid w:val="004E0FE7"/>
    <w:rsid w:val="004E140F"/>
    <w:rsid w:val="004E1C83"/>
    <w:rsid w:val="004E201A"/>
    <w:rsid w:val="004E2074"/>
    <w:rsid w:val="004E2DFF"/>
    <w:rsid w:val="004E342E"/>
    <w:rsid w:val="004E3758"/>
    <w:rsid w:val="004E3EAB"/>
    <w:rsid w:val="004E4114"/>
    <w:rsid w:val="004E4784"/>
    <w:rsid w:val="004E4995"/>
    <w:rsid w:val="004E4C49"/>
    <w:rsid w:val="004E5579"/>
    <w:rsid w:val="004E5BD5"/>
    <w:rsid w:val="004E5C30"/>
    <w:rsid w:val="004E5DEC"/>
    <w:rsid w:val="004E61F1"/>
    <w:rsid w:val="004E6219"/>
    <w:rsid w:val="004E6802"/>
    <w:rsid w:val="004E7D71"/>
    <w:rsid w:val="004F00D4"/>
    <w:rsid w:val="004F049F"/>
    <w:rsid w:val="004F051E"/>
    <w:rsid w:val="004F05B1"/>
    <w:rsid w:val="004F1E9E"/>
    <w:rsid w:val="004F26BC"/>
    <w:rsid w:val="004F277D"/>
    <w:rsid w:val="004F2B2F"/>
    <w:rsid w:val="004F2FD1"/>
    <w:rsid w:val="004F3182"/>
    <w:rsid w:val="004F32BE"/>
    <w:rsid w:val="004F3EC8"/>
    <w:rsid w:val="004F3F7C"/>
    <w:rsid w:val="004F406C"/>
    <w:rsid w:val="004F47F8"/>
    <w:rsid w:val="004F4F9E"/>
    <w:rsid w:val="004F5898"/>
    <w:rsid w:val="004F5B46"/>
    <w:rsid w:val="004F61B1"/>
    <w:rsid w:val="004F6E67"/>
    <w:rsid w:val="004F70B4"/>
    <w:rsid w:val="004F73CE"/>
    <w:rsid w:val="004F77E6"/>
    <w:rsid w:val="004F7F78"/>
    <w:rsid w:val="005000E7"/>
    <w:rsid w:val="00500700"/>
    <w:rsid w:val="00500B98"/>
    <w:rsid w:val="0050118F"/>
    <w:rsid w:val="00501E26"/>
    <w:rsid w:val="00501F16"/>
    <w:rsid w:val="005021DB"/>
    <w:rsid w:val="00502EDD"/>
    <w:rsid w:val="005035F3"/>
    <w:rsid w:val="00503AC4"/>
    <w:rsid w:val="00503CF0"/>
    <w:rsid w:val="00503CF3"/>
    <w:rsid w:val="0050450E"/>
    <w:rsid w:val="005045C2"/>
    <w:rsid w:val="00504EB4"/>
    <w:rsid w:val="00505393"/>
    <w:rsid w:val="005058D9"/>
    <w:rsid w:val="00505D68"/>
    <w:rsid w:val="00506704"/>
    <w:rsid w:val="00507A79"/>
    <w:rsid w:val="00507BBF"/>
    <w:rsid w:val="00510017"/>
    <w:rsid w:val="005100A6"/>
    <w:rsid w:val="00510F29"/>
    <w:rsid w:val="005112F8"/>
    <w:rsid w:val="00511731"/>
    <w:rsid w:val="005119E3"/>
    <w:rsid w:val="00511E32"/>
    <w:rsid w:val="005125FD"/>
    <w:rsid w:val="00512CD9"/>
    <w:rsid w:val="00513FF4"/>
    <w:rsid w:val="0051422E"/>
    <w:rsid w:val="00514627"/>
    <w:rsid w:val="0051489B"/>
    <w:rsid w:val="00514DE3"/>
    <w:rsid w:val="0051505E"/>
    <w:rsid w:val="00515E18"/>
    <w:rsid w:val="00516171"/>
    <w:rsid w:val="0051624C"/>
    <w:rsid w:val="005163C0"/>
    <w:rsid w:val="005171E0"/>
    <w:rsid w:val="00520008"/>
    <w:rsid w:val="0052096C"/>
    <w:rsid w:val="00520CF8"/>
    <w:rsid w:val="00521B58"/>
    <w:rsid w:val="0052236A"/>
    <w:rsid w:val="00522A37"/>
    <w:rsid w:val="00522EFF"/>
    <w:rsid w:val="005239FB"/>
    <w:rsid w:val="00523D08"/>
    <w:rsid w:val="00523EE7"/>
    <w:rsid w:val="00523F37"/>
    <w:rsid w:val="005242B9"/>
    <w:rsid w:val="00524960"/>
    <w:rsid w:val="00524FA3"/>
    <w:rsid w:val="00525897"/>
    <w:rsid w:val="005260B2"/>
    <w:rsid w:val="005268B9"/>
    <w:rsid w:val="00526D13"/>
    <w:rsid w:val="00527418"/>
    <w:rsid w:val="00527CAE"/>
    <w:rsid w:val="0053020E"/>
    <w:rsid w:val="00530D6C"/>
    <w:rsid w:val="00530D73"/>
    <w:rsid w:val="00530F53"/>
    <w:rsid w:val="005316DE"/>
    <w:rsid w:val="005319B4"/>
    <w:rsid w:val="005323FE"/>
    <w:rsid w:val="00532BE5"/>
    <w:rsid w:val="00532CCA"/>
    <w:rsid w:val="00532F1A"/>
    <w:rsid w:val="00533CB5"/>
    <w:rsid w:val="00534008"/>
    <w:rsid w:val="0053419C"/>
    <w:rsid w:val="00534368"/>
    <w:rsid w:val="00535034"/>
    <w:rsid w:val="00535262"/>
    <w:rsid w:val="0053545A"/>
    <w:rsid w:val="00537936"/>
    <w:rsid w:val="00537CE4"/>
    <w:rsid w:val="005409AD"/>
    <w:rsid w:val="00540BFB"/>
    <w:rsid w:val="005417FC"/>
    <w:rsid w:val="00541A01"/>
    <w:rsid w:val="00541B87"/>
    <w:rsid w:val="00541DF7"/>
    <w:rsid w:val="00542C76"/>
    <w:rsid w:val="00543317"/>
    <w:rsid w:val="00544908"/>
    <w:rsid w:val="005455ED"/>
    <w:rsid w:val="00545DD3"/>
    <w:rsid w:val="005467BF"/>
    <w:rsid w:val="00546809"/>
    <w:rsid w:val="00546F2B"/>
    <w:rsid w:val="00547729"/>
    <w:rsid w:val="005477F5"/>
    <w:rsid w:val="00550A14"/>
    <w:rsid w:val="00550CE2"/>
    <w:rsid w:val="00551F16"/>
    <w:rsid w:val="00552060"/>
    <w:rsid w:val="005526D6"/>
    <w:rsid w:val="00552A1E"/>
    <w:rsid w:val="00552FBF"/>
    <w:rsid w:val="005535AB"/>
    <w:rsid w:val="00553655"/>
    <w:rsid w:val="005537ED"/>
    <w:rsid w:val="00553A27"/>
    <w:rsid w:val="005548D9"/>
    <w:rsid w:val="00554E4F"/>
    <w:rsid w:val="00554F07"/>
    <w:rsid w:val="0055520D"/>
    <w:rsid w:val="005555FC"/>
    <w:rsid w:val="00555981"/>
    <w:rsid w:val="00555B8C"/>
    <w:rsid w:val="00555C02"/>
    <w:rsid w:val="00555CE0"/>
    <w:rsid w:val="00555E47"/>
    <w:rsid w:val="00555EAE"/>
    <w:rsid w:val="00555F62"/>
    <w:rsid w:val="00556986"/>
    <w:rsid w:val="00556B3B"/>
    <w:rsid w:val="00556D8A"/>
    <w:rsid w:val="00556F39"/>
    <w:rsid w:val="00557173"/>
    <w:rsid w:val="00557318"/>
    <w:rsid w:val="00560534"/>
    <w:rsid w:val="005611FC"/>
    <w:rsid w:val="00561C1C"/>
    <w:rsid w:val="00562BEF"/>
    <w:rsid w:val="00563C8C"/>
    <w:rsid w:val="00563CFA"/>
    <w:rsid w:val="00563DEE"/>
    <w:rsid w:val="00563FF4"/>
    <w:rsid w:val="00564073"/>
    <w:rsid w:val="00564505"/>
    <w:rsid w:val="00564C6C"/>
    <w:rsid w:val="0056519E"/>
    <w:rsid w:val="005651F2"/>
    <w:rsid w:val="00566B17"/>
    <w:rsid w:val="00566B76"/>
    <w:rsid w:val="00566CAC"/>
    <w:rsid w:val="00567286"/>
    <w:rsid w:val="00567335"/>
    <w:rsid w:val="005675C7"/>
    <w:rsid w:val="0056768A"/>
    <w:rsid w:val="00567736"/>
    <w:rsid w:val="0056788C"/>
    <w:rsid w:val="00567C81"/>
    <w:rsid w:val="00567CC6"/>
    <w:rsid w:val="00570390"/>
    <w:rsid w:val="005716AF"/>
    <w:rsid w:val="005716D6"/>
    <w:rsid w:val="00572554"/>
    <w:rsid w:val="00572564"/>
    <w:rsid w:val="005729F5"/>
    <w:rsid w:val="00572BD4"/>
    <w:rsid w:val="005736CC"/>
    <w:rsid w:val="00573C01"/>
    <w:rsid w:val="005740FF"/>
    <w:rsid w:val="00574243"/>
    <w:rsid w:val="00574B2D"/>
    <w:rsid w:val="005750D4"/>
    <w:rsid w:val="00575B93"/>
    <w:rsid w:val="00575C62"/>
    <w:rsid w:val="00575F68"/>
    <w:rsid w:val="005761B3"/>
    <w:rsid w:val="005762B1"/>
    <w:rsid w:val="00577276"/>
    <w:rsid w:val="00577432"/>
    <w:rsid w:val="00577441"/>
    <w:rsid w:val="005775AA"/>
    <w:rsid w:val="00577ACA"/>
    <w:rsid w:val="00577D02"/>
    <w:rsid w:val="00577E54"/>
    <w:rsid w:val="0058085D"/>
    <w:rsid w:val="00580EBB"/>
    <w:rsid w:val="005815ED"/>
    <w:rsid w:val="00581E68"/>
    <w:rsid w:val="00581F91"/>
    <w:rsid w:val="00582EAC"/>
    <w:rsid w:val="005833D7"/>
    <w:rsid w:val="00583B3F"/>
    <w:rsid w:val="00583C93"/>
    <w:rsid w:val="00583E24"/>
    <w:rsid w:val="00584164"/>
    <w:rsid w:val="0058489D"/>
    <w:rsid w:val="00584F1B"/>
    <w:rsid w:val="0058559D"/>
    <w:rsid w:val="00586570"/>
    <w:rsid w:val="00586643"/>
    <w:rsid w:val="00586FFF"/>
    <w:rsid w:val="00587527"/>
    <w:rsid w:val="00587767"/>
    <w:rsid w:val="0059045E"/>
    <w:rsid w:val="005908F5"/>
    <w:rsid w:val="00590D5C"/>
    <w:rsid w:val="00591006"/>
    <w:rsid w:val="0059146C"/>
    <w:rsid w:val="00591784"/>
    <w:rsid w:val="00591FB6"/>
    <w:rsid w:val="00592294"/>
    <w:rsid w:val="005923CD"/>
    <w:rsid w:val="00592557"/>
    <w:rsid w:val="00592799"/>
    <w:rsid w:val="005930F2"/>
    <w:rsid w:val="0059310F"/>
    <w:rsid w:val="0059327B"/>
    <w:rsid w:val="00593A56"/>
    <w:rsid w:val="005949C5"/>
    <w:rsid w:val="00594FDA"/>
    <w:rsid w:val="00595111"/>
    <w:rsid w:val="00595740"/>
    <w:rsid w:val="00595FE9"/>
    <w:rsid w:val="0059613A"/>
    <w:rsid w:val="005973B1"/>
    <w:rsid w:val="00597AA1"/>
    <w:rsid w:val="005A00DB"/>
    <w:rsid w:val="005A04A9"/>
    <w:rsid w:val="005A0755"/>
    <w:rsid w:val="005A12F6"/>
    <w:rsid w:val="005A1341"/>
    <w:rsid w:val="005A1EB8"/>
    <w:rsid w:val="005A28E2"/>
    <w:rsid w:val="005A2F2D"/>
    <w:rsid w:val="005A31F3"/>
    <w:rsid w:val="005A3754"/>
    <w:rsid w:val="005A3C26"/>
    <w:rsid w:val="005A47AF"/>
    <w:rsid w:val="005A4DD0"/>
    <w:rsid w:val="005A6152"/>
    <w:rsid w:val="005A76C6"/>
    <w:rsid w:val="005B060C"/>
    <w:rsid w:val="005B0C51"/>
    <w:rsid w:val="005B0D28"/>
    <w:rsid w:val="005B20F8"/>
    <w:rsid w:val="005B2198"/>
    <w:rsid w:val="005B2296"/>
    <w:rsid w:val="005B22A9"/>
    <w:rsid w:val="005B30CE"/>
    <w:rsid w:val="005B4068"/>
    <w:rsid w:val="005B4D6B"/>
    <w:rsid w:val="005B5074"/>
    <w:rsid w:val="005B54FE"/>
    <w:rsid w:val="005B56F1"/>
    <w:rsid w:val="005B5950"/>
    <w:rsid w:val="005B61B4"/>
    <w:rsid w:val="005B629D"/>
    <w:rsid w:val="005B6C12"/>
    <w:rsid w:val="005B7909"/>
    <w:rsid w:val="005B7D10"/>
    <w:rsid w:val="005C04A7"/>
    <w:rsid w:val="005C06B8"/>
    <w:rsid w:val="005C0826"/>
    <w:rsid w:val="005C0CD4"/>
    <w:rsid w:val="005C0F38"/>
    <w:rsid w:val="005C21FF"/>
    <w:rsid w:val="005C260F"/>
    <w:rsid w:val="005C307F"/>
    <w:rsid w:val="005C3A20"/>
    <w:rsid w:val="005C3AFB"/>
    <w:rsid w:val="005C3EBE"/>
    <w:rsid w:val="005C51CB"/>
    <w:rsid w:val="005C5290"/>
    <w:rsid w:val="005C559F"/>
    <w:rsid w:val="005C5BD0"/>
    <w:rsid w:val="005C67D8"/>
    <w:rsid w:val="005C6A3D"/>
    <w:rsid w:val="005C6C93"/>
    <w:rsid w:val="005C6F1A"/>
    <w:rsid w:val="005C758E"/>
    <w:rsid w:val="005C772F"/>
    <w:rsid w:val="005D0468"/>
    <w:rsid w:val="005D06D8"/>
    <w:rsid w:val="005D0B80"/>
    <w:rsid w:val="005D1179"/>
    <w:rsid w:val="005D1338"/>
    <w:rsid w:val="005D13C1"/>
    <w:rsid w:val="005D14FE"/>
    <w:rsid w:val="005D1768"/>
    <w:rsid w:val="005D22F6"/>
    <w:rsid w:val="005D26A1"/>
    <w:rsid w:val="005D40C2"/>
    <w:rsid w:val="005D4212"/>
    <w:rsid w:val="005D4F4F"/>
    <w:rsid w:val="005D5422"/>
    <w:rsid w:val="005D5673"/>
    <w:rsid w:val="005D5F40"/>
    <w:rsid w:val="005D60D7"/>
    <w:rsid w:val="005D6B72"/>
    <w:rsid w:val="005D72C9"/>
    <w:rsid w:val="005D7318"/>
    <w:rsid w:val="005D7782"/>
    <w:rsid w:val="005E023C"/>
    <w:rsid w:val="005E03E3"/>
    <w:rsid w:val="005E0C8D"/>
    <w:rsid w:val="005E1551"/>
    <w:rsid w:val="005E1F5C"/>
    <w:rsid w:val="005E209D"/>
    <w:rsid w:val="005E255B"/>
    <w:rsid w:val="005E2A04"/>
    <w:rsid w:val="005E3328"/>
    <w:rsid w:val="005E37D5"/>
    <w:rsid w:val="005E513B"/>
    <w:rsid w:val="005E545F"/>
    <w:rsid w:val="005E5C87"/>
    <w:rsid w:val="005E680E"/>
    <w:rsid w:val="005E6A2D"/>
    <w:rsid w:val="005E73CC"/>
    <w:rsid w:val="005F00E3"/>
    <w:rsid w:val="005F08E8"/>
    <w:rsid w:val="005F0B13"/>
    <w:rsid w:val="005F0FF7"/>
    <w:rsid w:val="005F11E3"/>
    <w:rsid w:val="005F19BC"/>
    <w:rsid w:val="005F1AD7"/>
    <w:rsid w:val="005F2FA9"/>
    <w:rsid w:val="005F353B"/>
    <w:rsid w:val="005F355C"/>
    <w:rsid w:val="005F3B5F"/>
    <w:rsid w:val="005F3CB0"/>
    <w:rsid w:val="005F3D1E"/>
    <w:rsid w:val="005F4A19"/>
    <w:rsid w:val="005F4CD2"/>
    <w:rsid w:val="005F506B"/>
    <w:rsid w:val="005F51D4"/>
    <w:rsid w:val="005F53EB"/>
    <w:rsid w:val="005F593A"/>
    <w:rsid w:val="005F59CB"/>
    <w:rsid w:val="005F5D2E"/>
    <w:rsid w:val="005F5EEB"/>
    <w:rsid w:val="005F61C6"/>
    <w:rsid w:val="005F7494"/>
    <w:rsid w:val="005F78C4"/>
    <w:rsid w:val="005F79EA"/>
    <w:rsid w:val="005F7EF8"/>
    <w:rsid w:val="0060047F"/>
    <w:rsid w:val="00600705"/>
    <w:rsid w:val="00600D40"/>
    <w:rsid w:val="0060146B"/>
    <w:rsid w:val="00602246"/>
    <w:rsid w:val="00602642"/>
    <w:rsid w:val="0060272C"/>
    <w:rsid w:val="006028C3"/>
    <w:rsid w:val="006029A6"/>
    <w:rsid w:val="00602B64"/>
    <w:rsid w:val="00602DAC"/>
    <w:rsid w:val="00603734"/>
    <w:rsid w:val="00603812"/>
    <w:rsid w:val="00603840"/>
    <w:rsid w:val="00603A0F"/>
    <w:rsid w:val="00604156"/>
    <w:rsid w:val="00605055"/>
    <w:rsid w:val="006050EA"/>
    <w:rsid w:val="00605224"/>
    <w:rsid w:val="00605292"/>
    <w:rsid w:val="0060578B"/>
    <w:rsid w:val="006058BC"/>
    <w:rsid w:val="00605D85"/>
    <w:rsid w:val="00606BAE"/>
    <w:rsid w:val="00606E41"/>
    <w:rsid w:val="00607692"/>
    <w:rsid w:val="00607AD4"/>
    <w:rsid w:val="00607C9F"/>
    <w:rsid w:val="00610767"/>
    <w:rsid w:val="006112AB"/>
    <w:rsid w:val="00611E96"/>
    <w:rsid w:val="00612202"/>
    <w:rsid w:val="00612AF5"/>
    <w:rsid w:val="0061320F"/>
    <w:rsid w:val="00613745"/>
    <w:rsid w:val="00614097"/>
    <w:rsid w:val="0061454A"/>
    <w:rsid w:val="006149EE"/>
    <w:rsid w:val="0061594C"/>
    <w:rsid w:val="0061606D"/>
    <w:rsid w:val="006160AA"/>
    <w:rsid w:val="00616978"/>
    <w:rsid w:val="0061786C"/>
    <w:rsid w:val="00617BA9"/>
    <w:rsid w:val="00617EB3"/>
    <w:rsid w:val="00617EB7"/>
    <w:rsid w:val="00620303"/>
    <w:rsid w:val="00620D74"/>
    <w:rsid w:val="0062123C"/>
    <w:rsid w:val="00621997"/>
    <w:rsid w:val="00621B6C"/>
    <w:rsid w:val="006228AD"/>
    <w:rsid w:val="00622D07"/>
    <w:rsid w:val="00623859"/>
    <w:rsid w:val="006238B5"/>
    <w:rsid w:val="006246B1"/>
    <w:rsid w:val="00624F76"/>
    <w:rsid w:val="00625163"/>
    <w:rsid w:val="006251F7"/>
    <w:rsid w:val="00625B1A"/>
    <w:rsid w:val="00625C51"/>
    <w:rsid w:val="00626D8A"/>
    <w:rsid w:val="00626F34"/>
    <w:rsid w:val="00627379"/>
    <w:rsid w:val="00627BA3"/>
    <w:rsid w:val="00630007"/>
    <w:rsid w:val="00630611"/>
    <w:rsid w:val="00630897"/>
    <w:rsid w:val="00631C4D"/>
    <w:rsid w:val="00632472"/>
    <w:rsid w:val="00632658"/>
    <w:rsid w:val="00632B5D"/>
    <w:rsid w:val="00632F69"/>
    <w:rsid w:val="00633155"/>
    <w:rsid w:val="006331E5"/>
    <w:rsid w:val="00633342"/>
    <w:rsid w:val="00633839"/>
    <w:rsid w:val="00633967"/>
    <w:rsid w:val="0063400F"/>
    <w:rsid w:val="006342C2"/>
    <w:rsid w:val="0063477B"/>
    <w:rsid w:val="0063478E"/>
    <w:rsid w:val="00634E5A"/>
    <w:rsid w:val="00635765"/>
    <w:rsid w:val="00635BAC"/>
    <w:rsid w:val="00635F5E"/>
    <w:rsid w:val="00636A2E"/>
    <w:rsid w:val="00636B15"/>
    <w:rsid w:val="00637414"/>
    <w:rsid w:val="00637447"/>
    <w:rsid w:val="00637AF1"/>
    <w:rsid w:val="0063F8F3"/>
    <w:rsid w:val="006409D4"/>
    <w:rsid w:val="00641205"/>
    <w:rsid w:val="00641655"/>
    <w:rsid w:val="0064247C"/>
    <w:rsid w:val="00642883"/>
    <w:rsid w:val="006429A5"/>
    <w:rsid w:val="00642F06"/>
    <w:rsid w:val="00643167"/>
    <w:rsid w:val="006437E2"/>
    <w:rsid w:val="006446F6"/>
    <w:rsid w:val="0064496D"/>
    <w:rsid w:val="00644D64"/>
    <w:rsid w:val="00644EE0"/>
    <w:rsid w:val="00645D45"/>
    <w:rsid w:val="006461C5"/>
    <w:rsid w:val="00646495"/>
    <w:rsid w:val="00646638"/>
    <w:rsid w:val="006467BC"/>
    <w:rsid w:val="006469B1"/>
    <w:rsid w:val="00646E38"/>
    <w:rsid w:val="00647411"/>
    <w:rsid w:val="00647EAB"/>
    <w:rsid w:val="00647F82"/>
    <w:rsid w:val="006508C6"/>
    <w:rsid w:val="006514C3"/>
    <w:rsid w:val="00651704"/>
    <w:rsid w:val="006524D0"/>
    <w:rsid w:val="00652642"/>
    <w:rsid w:val="00652EAA"/>
    <w:rsid w:val="0065321A"/>
    <w:rsid w:val="00653DE4"/>
    <w:rsid w:val="006542DE"/>
    <w:rsid w:val="00654528"/>
    <w:rsid w:val="00654E21"/>
    <w:rsid w:val="006550BB"/>
    <w:rsid w:val="00655BFB"/>
    <w:rsid w:val="0065609A"/>
    <w:rsid w:val="00656289"/>
    <w:rsid w:val="00656C2C"/>
    <w:rsid w:val="00656DB7"/>
    <w:rsid w:val="00660350"/>
    <w:rsid w:val="006608D0"/>
    <w:rsid w:val="00660B06"/>
    <w:rsid w:val="00660BAE"/>
    <w:rsid w:val="006624AE"/>
    <w:rsid w:val="0066286E"/>
    <w:rsid w:val="00663965"/>
    <w:rsid w:val="00663C42"/>
    <w:rsid w:val="0066426C"/>
    <w:rsid w:val="00664FB9"/>
    <w:rsid w:val="006654D4"/>
    <w:rsid w:val="00665B99"/>
    <w:rsid w:val="00665D47"/>
    <w:rsid w:val="00665EE9"/>
    <w:rsid w:val="006661DA"/>
    <w:rsid w:val="006663F2"/>
    <w:rsid w:val="00667CEB"/>
    <w:rsid w:val="006702E3"/>
    <w:rsid w:val="0067110B"/>
    <w:rsid w:val="00671203"/>
    <w:rsid w:val="00671555"/>
    <w:rsid w:val="00671E20"/>
    <w:rsid w:val="00672261"/>
    <w:rsid w:val="006741FE"/>
    <w:rsid w:val="00675E11"/>
    <w:rsid w:val="00675FFD"/>
    <w:rsid w:val="00676057"/>
    <w:rsid w:val="00676EF7"/>
    <w:rsid w:val="006774D8"/>
    <w:rsid w:val="00677C20"/>
    <w:rsid w:val="00677ECB"/>
    <w:rsid w:val="006805B0"/>
    <w:rsid w:val="00680F3B"/>
    <w:rsid w:val="00681845"/>
    <w:rsid w:val="00681A79"/>
    <w:rsid w:val="006828E0"/>
    <w:rsid w:val="00682A61"/>
    <w:rsid w:val="00682D21"/>
    <w:rsid w:val="00683702"/>
    <w:rsid w:val="00683C11"/>
    <w:rsid w:val="00683EC3"/>
    <w:rsid w:val="0068443A"/>
    <w:rsid w:val="006847CD"/>
    <w:rsid w:val="00684D17"/>
    <w:rsid w:val="006864BD"/>
    <w:rsid w:val="00686801"/>
    <w:rsid w:val="00686AE9"/>
    <w:rsid w:val="006874AD"/>
    <w:rsid w:val="00687C48"/>
    <w:rsid w:val="006903F7"/>
    <w:rsid w:val="0069064C"/>
    <w:rsid w:val="00690871"/>
    <w:rsid w:val="00690A73"/>
    <w:rsid w:val="0069137E"/>
    <w:rsid w:val="00691690"/>
    <w:rsid w:val="006920E3"/>
    <w:rsid w:val="00692363"/>
    <w:rsid w:val="0069293F"/>
    <w:rsid w:val="00692A11"/>
    <w:rsid w:val="006930BA"/>
    <w:rsid w:val="0069347E"/>
    <w:rsid w:val="006935EA"/>
    <w:rsid w:val="0069375C"/>
    <w:rsid w:val="006939F4"/>
    <w:rsid w:val="00694136"/>
    <w:rsid w:val="006945A9"/>
    <w:rsid w:val="006949DC"/>
    <w:rsid w:val="006955A6"/>
    <w:rsid w:val="006958DE"/>
    <w:rsid w:val="006962CF"/>
    <w:rsid w:val="00696404"/>
    <w:rsid w:val="0069680F"/>
    <w:rsid w:val="006969CF"/>
    <w:rsid w:val="00696C1F"/>
    <w:rsid w:val="0069780F"/>
    <w:rsid w:val="00697A51"/>
    <w:rsid w:val="00697C38"/>
    <w:rsid w:val="00697D68"/>
    <w:rsid w:val="00697FC6"/>
    <w:rsid w:val="006A0556"/>
    <w:rsid w:val="006A0635"/>
    <w:rsid w:val="006A0A53"/>
    <w:rsid w:val="006A0A6A"/>
    <w:rsid w:val="006A0B75"/>
    <w:rsid w:val="006A0EFD"/>
    <w:rsid w:val="006A2080"/>
    <w:rsid w:val="006A2938"/>
    <w:rsid w:val="006A3058"/>
    <w:rsid w:val="006A3E73"/>
    <w:rsid w:val="006A3F71"/>
    <w:rsid w:val="006A4BA5"/>
    <w:rsid w:val="006A5C6B"/>
    <w:rsid w:val="006A5C7D"/>
    <w:rsid w:val="006A5D82"/>
    <w:rsid w:val="006A61BA"/>
    <w:rsid w:val="006A6758"/>
    <w:rsid w:val="006A6AFC"/>
    <w:rsid w:val="006A6F6D"/>
    <w:rsid w:val="006A6F75"/>
    <w:rsid w:val="006A7018"/>
    <w:rsid w:val="006B0134"/>
    <w:rsid w:val="006B0B7C"/>
    <w:rsid w:val="006B0B9E"/>
    <w:rsid w:val="006B21A4"/>
    <w:rsid w:val="006B28D9"/>
    <w:rsid w:val="006B4312"/>
    <w:rsid w:val="006B4911"/>
    <w:rsid w:val="006B4C21"/>
    <w:rsid w:val="006B4F3E"/>
    <w:rsid w:val="006B518B"/>
    <w:rsid w:val="006B5492"/>
    <w:rsid w:val="006B5873"/>
    <w:rsid w:val="006B5DEA"/>
    <w:rsid w:val="006B6061"/>
    <w:rsid w:val="006B666B"/>
    <w:rsid w:val="006B6A06"/>
    <w:rsid w:val="006B6B3F"/>
    <w:rsid w:val="006B6EBF"/>
    <w:rsid w:val="006C04A3"/>
    <w:rsid w:val="006C12E7"/>
    <w:rsid w:val="006C1D03"/>
    <w:rsid w:val="006C2284"/>
    <w:rsid w:val="006C2515"/>
    <w:rsid w:val="006C2A01"/>
    <w:rsid w:val="006C35DE"/>
    <w:rsid w:val="006C4201"/>
    <w:rsid w:val="006C428C"/>
    <w:rsid w:val="006C4D7C"/>
    <w:rsid w:val="006C5244"/>
    <w:rsid w:val="006C5348"/>
    <w:rsid w:val="006C5663"/>
    <w:rsid w:val="006C5E5E"/>
    <w:rsid w:val="006C60F0"/>
    <w:rsid w:val="006C6B0F"/>
    <w:rsid w:val="006C7950"/>
    <w:rsid w:val="006C7A04"/>
    <w:rsid w:val="006C7DC7"/>
    <w:rsid w:val="006D02F4"/>
    <w:rsid w:val="006D04E3"/>
    <w:rsid w:val="006D0EB5"/>
    <w:rsid w:val="006D12D5"/>
    <w:rsid w:val="006D1995"/>
    <w:rsid w:val="006D1CC1"/>
    <w:rsid w:val="006D23DD"/>
    <w:rsid w:val="006D2FBA"/>
    <w:rsid w:val="006D307B"/>
    <w:rsid w:val="006D360C"/>
    <w:rsid w:val="006D38D4"/>
    <w:rsid w:val="006D3A64"/>
    <w:rsid w:val="006D4799"/>
    <w:rsid w:val="006D4B66"/>
    <w:rsid w:val="006D4EA7"/>
    <w:rsid w:val="006D554C"/>
    <w:rsid w:val="006D5957"/>
    <w:rsid w:val="006D5EA3"/>
    <w:rsid w:val="006D6543"/>
    <w:rsid w:val="006D6F4F"/>
    <w:rsid w:val="006D760F"/>
    <w:rsid w:val="006D7748"/>
    <w:rsid w:val="006D798A"/>
    <w:rsid w:val="006E0987"/>
    <w:rsid w:val="006E1A60"/>
    <w:rsid w:val="006E23A3"/>
    <w:rsid w:val="006E32AE"/>
    <w:rsid w:val="006E3A92"/>
    <w:rsid w:val="006E468C"/>
    <w:rsid w:val="006E4DE8"/>
    <w:rsid w:val="006E4E64"/>
    <w:rsid w:val="006E52EC"/>
    <w:rsid w:val="006E532A"/>
    <w:rsid w:val="006E5FC5"/>
    <w:rsid w:val="006E6331"/>
    <w:rsid w:val="006E645E"/>
    <w:rsid w:val="006E6815"/>
    <w:rsid w:val="006E6E1D"/>
    <w:rsid w:val="006E721D"/>
    <w:rsid w:val="006E735A"/>
    <w:rsid w:val="006E756A"/>
    <w:rsid w:val="006E7789"/>
    <w:rsid w:val="006E79A8"/>
    <w:rsid w:val="006E7CD5"/>
    <w:rsid w:val="006E7F06"/>
    <w:rsid w:val="006F06BE"/>
    <w:rsid w:val="006F07F6"/>
    <w:rsid w:val="006F0AD4"/>
    <w:rsid w:val="006F0B21"/>
    <w:rsid w:val="006F12A8"/>
    <w:rsid w:val="006F1301"/>
    <w:rsid w:val="006F27D2"/>
    <w:rsid w:val="006F2CCB"/>
    <w:rsid w:val="006F3683"/>
    <w:rsid w:val="006F3D2A"/>
    <w:rsid w:val="006F4A33"/>
    <w:rsid w:val="006F4CEB"/>
    <w:rsid w:val="006F4F64"/>
    <w:rsid w:val="006F52AB"/>
    <w:rsid w:val="006F552B"/>
    <w:rsid w:val="006F5934"/>
    <w:rsid w:val="006F62C5"/>
    <w:rsid w:val="006F6FDB"/>
    <w:rsid w:val="006F7980"/>
    <w:rsid w:val="006F7B8F"/>
    <w:rsid w:val="0070028D"/>
    <w:rsid w:val="0070029F"/>
    <w:rsid w:val="0070030F"/>
    <w:rsid w:val="00700CE3"/>
    <w:rsid w:val="007011D9"/>
    <w:rsid w:val="00702A0A"/>
    <w:rsid w:val="00702C93"/>
    <w:rsid w:val="00702D68"/>
    <w:rsid w:val="00702D93"/>
    <w:rsid w:val="00703D46"/>
    <w:rsid w:val="00703FA4"/>
    <w:rsid w:val="00704115"/>
    <w:rsid w:val="00705198"/>
    <w:rsid w:val="00705452"/>
    <w:rsid w:val="007054B7"/>
    <w:rsid w:val="00705C79"/>
    <w:rsid w:val="00706004"/>
    <w:rsid w:val="00706195"/>
    <w:rsid w:val="0070631C"/>
    <w:rsid w:val="007073AF"/>
    <w:rsid w:val="00707426"/>
    <w:rsid w:val="00707D5F"/>
    <w:rsid w:val="00710099"/>
    <w:rsid w:val="007109FD"/>
    <w:rsid w:val="007113BF"/>
    <w:rsid w:val="00711714"/>
    <w:rsid w:val="007119D9"/>
    <w:rsid w:val="00711A06"/>
    <w:rsid w:val="00711CF3"/>
    <w:rsid w:val="00711DCA"/>
    <w:rsid w:val="00712B0D"/>
    <w:rsid w:val="00712C74"/>
    <w:rsid w:val="00713088"/>
    <w:rsid w:val="007133DE"/>
    <w:rsid w:val="0071349D"/>
    <w:rsid w:val="007134FA"/>
    <w:rsid w:val="00713DF0"/>
    <w:rsid w:val="0071428C"/>
    <w:rsid w:val="007142A4"/>
    <w:rsid w:val="00714B41"/>
    <w:rsid w:val="00714C0D"/>
    <w:rsid w:val="0071525A"/>
    <w:rsid w:val="0071588A"/>
    <w:rsid w:val="00715B5B"/>
    <w:rsid w:val="00715FB8"/>
    <w:rsid w:val="00716558"/>
    <w:rsid w:val="00716B2F"/>
    <w:rsid w:val="00716BA7"/>
    <w:rsid w:val="00716CAE"/>
    <w:rsid w:val="00717620"/>
    <w:rsid w:val="00717BCC"/>
    <w:rsid w:val="00720E81"/>
    <w:rsid w:val="007210E0"/>
    <w:rsid w:val="00721393"/>
    <w:rsid w:val="00721B9E"/>
    <w:rsid w:val="00721C39"/>
    <w:rsid w:val="00722B2E"/>
    <w:rsid w:val="007234E6"/>
    <w:rsid w:val="00723F30"/>
    <w:rsid w:val="007248BD"/>
    <w:rsid w:val="0072494D"/>
    <w:rsid w:val="00724A9B"/>
    <w:rsid w:val="0072555E"/>
    <w:rsid w:val="00725F20"/>
    <w:rsid w:val="007260C6"/>
    <w:rsid w:val="00726C15"/>
    <w:rsid w:val="00726FC1"/>
    <w:rsid w:val="0072781D"/>
    <w:rsid w:val="00727DB4"/>
    <w:rsid w:val="00727E5D"/>
    <w:rsid w:val="007305AE"/>
    <w:rsid w:val="00730EBD"/>
    <w:rsid w:val="00730FE1"/>
    <w:rsid w:val="0073107A"/>
    <w:rsid w:val="00731813"/>
    <w:rsid w:val="0073190D"/>
    <w:rsid w:val="00731B39"/>
    <w:rsid w:val="007326DD"/>
    <w:rsid w:val="0073368F"/>
    <w:rsid w:val="0073384A"/>
    <w:rsid w:val="00733881"/>
    <w:rsid w:val="00733E7E"/>
    <w:rsid w:val="00733EF8"/>
    <w:rsid w:val="00734996"/>
    <w:rsid w:val="00735116"/>
    <w:rsid w:val="0073515C"/>
    <w:rsid w:val="0073536F"/>
    <w:rsid w:val="00735F57"/>
    <w:rsid w:val="00736364"/>
    <w:rsid w:val="00737502"/>
    <w:rsid w:val="00737522"/>
    <w:rsid w:val="00737D83"/>
    <w:rsid w:val="00740032"/>
    <w:rsid w:val="00740121"/>
    <w:rsid w:val="00740444"/>
    <w:rsid w:val="007406E0"/>
    <w:rsid w:val="00740D7D"/>
    <w:rsid w:val="007416BF"/>
    <w:rsid w:val="00741D43"/>
    <w:rsid w:val="007426A8"/>
    <w:rsid w:val="00742A74"/>
    <w:rsid w:val="00742B20"/>
    <w:rsid w:val="00743554"/>
    <w:rsid w:val="007437F5"/>
    <w:rsid w:val="0074428A"/>
    <w:rsid w:val="007444C7"/>
    <w:rsid w:val="00744FC1"/>
    <w:rsid w:val="00746158"/>
    <w:rsid w:val="00746A6A"/>
    <w:rsid w:val="00746A83"/>
    <w:rsid w:val="00746A84"/>
    <w:rsid w:val="00746B04"/>
    <w:rsid w:val="00746B24"/>
    <w:rsid w:val="00746B9C"/>
    <w:rsid w:val="00746D6C"/>
    <w:rsid w:val="00746F41"/>
    <w:rsid w:val="00747D65"/>
    <w:rsid w:val="00747E44"/>
    <w:rsid w:val="0075059C"/>
    <w:rsid w:val="00751793"/>
    <w:rsid w:val="00751BDD"/>
    <w:rsid w:val="007520E7"/>
    <w:rsid w:val="007520F8"/>
    <w:rsid w:val="007522F6"/>
    <w:rsid w:val="00752ADB"/>
    <w:rsid w:val="00752FC9"/>
    <w:rsid w:val="007534A3"/>
    <w:rsid w:val="00754ABD"/>
    <w:rsid w:val="00754C30"/>
    <w:rsid w:val="00754FE6"/>
    <w:rsid w:val="00755BDD"/>
    <w:rsid w:val="00755F3C"/>
    <w:rsid w:val="007564E0"/>
    <w:rsid w:val="00756942"/>
    <w:rsid w:val="0076070C"/>
    <w:rsid w:val="00760B67"/>
    <w:rsid w:val="007611AA"/>
    <w:rsid w:val="00761263"/>
    <w:rsid w:val="00761CA1"/>
    <w:rsid w:val="00762E25"/>
    <w:rsid w:val="00763B36"/>
    <w:rsid w:val="00763E02"/>
    <w:rsid w:val="0076438A"/>
    <w:rsid w:val="00764475"/>
    <w:rsid w:val="007646C8"/>
    <w:rsid w:val="00764C19"/>
    <w:rsid w:val="00765316"/>
    <w:rsid w:val="00765974"/>
    <w:rsid w:val="00765B40"/>
    <w:rsid w:val="00766141"/>
    <w:rsid w:val="007668C3"/>
    <w:rsid w:val="0076690B"/>
    <w:rsid w:val="00766A51"/>
    <w:rsid w:val="00766B0A"/>
    <w:rsid w:val="007670EE"/>
    <w:rsid w:val="007675BD"/>
    <w:rsid w:val="00767D40"/>
    <w:rsid w:val="00767E0F"/>
    <w:rsid w:val="0077138C"/>
    <w:rsid w:val="0077254D"/>
    <w:rsid w:val="00772898"/>
    <w:rsid w:val="0077310F"/>
    <w:rsid w:val="00773BEF"/>
    <w:rsid w:val="00773E2B"/>
    <w:rsid w:val="00774794"/>
    <w:rsid w:val="00775429"/>
    <w:rsid w:val="007757AD"/>
    <w:rsid w:val="00775FDB"/>
    <w:rsid w:val="007771BF"/>
    <w:rsid w:val="00777C57"/>
    <w:rsid w:val="00777D80"/>
    <w:rsid w:val="0078034B"/>
    <w:rsid w:val="007803D1"/>
    <w:rsid w:val="00781046"/>
    <w:rsid w:val="0078189F"/>
    <w:rsid w:val="00781CD7"/>
    <w:rsid w:val="007820BB"/>
    <w:rsid w:val="0078271B"/>
    <w:rsid w:val="00783A56"/>
    <w:rsid w:val="00783BDF"/>
    <w:rsid w:val="0078466A"/>
    <w:rsid w:val="00785059"/>
    <w:rsid w:val="00785982"/>
    <w:rsid w:val="007864AA"/>
    <w:rsid w:val="0078655F"/>
    <w:rsid w:val="00786914"/>
    <w:rsid w:val="00786B2B"/>
    <w:rsid w:val="007878AC"/>
    <w:rsid w:val="00787AB4"/>
    <w:rsid w:val="00787DD9"/>
    <w:rsid w:val="007900E9"/>
    <w:rsid w:val="00790577"/>
    <w:rsid w:val="00790642"/>
    <w:rsid w:val="007913C2"/>
    <w:rsid w:val="007918B8"/>
    <w:rsid w:val="00791FA0"/>
    <w:rsid w:val="00792396"/>
    <w:rsid w:val="00792A54"/>
    <w:rsid w:val="0079316C"/>
    <w:rsid w:val="00793691"/>
    <w:rsid w:val="0079419C"/>
    <w:rsid w:val="007946DA"/>
    <w:rsid w:val="00794D41"/>
    <w:rsid w:val="00794EC4"/>
    <w:rsid w:val="00796A2F"/>
    <w:rsid w:val="00797410"/>
    <w:rsid w:val="007975CE"/>
    <w:rsid w:val="00797618"/>
    <w:rsid w:val="00797D78"/>
    <w:rsid w:val="00797DD5"/>
    <w:rsid w:val="00797F88"/>
    <w:rsid w:val="007A00A5"/>
    <w:rsid w:val="007A1049"/>
    <w:rsid w:val="007A113A"/>
    <w:rsid w:val="007A1388"/>
    <w:rsid w:val="007A1F80"/>
    <w:rsid w:val="007A2309"/>
    <w:rsid w:val="007A2EE4"/>
    <w:rsid w:val="007A3A8A"/>
    <w:rsid w:val="007A3B97"/>
    <w:rsid w:val="007A3C31"/>
    <w:rsid w:val="007A3F44"/>
    <w:rsid w:val="007A43B4"/>
    <w:rsid w:val="007A46C9"/>
    <w:rsid w:val="007A47FD"/>
    <w:rsid w:val="007A4C1F"/>
    <w:rsid w:val="007A4EE0"/>
    <w:rsid w:val="007A4F5A"/>
    <w:rsid w:val="007A53B4"/>
    <w:rsid w:val="007A5A63"/>
    <w:rsid w:val="007A618B"/>
    <w:rsid w:val="007A6E11"/>
    <w:rsid w:val="007A70F0"/>
    <w:rsid w:val="007A71EF"/>
    <w:rsid w:val="007A7205"/>
    <w:rsid w:val="007B035F"/>
    <w:rsid w:val="007B0707"/>
    <w:rsid w:val="007B0D87"/>
    <w:rsid w:val="007B127C"/>
    <w:rsid w:val="007B18E5"/>
    <w:rsid w:val="007B20F8"/>
    <w:rsid w:val="007B241E"/>
    <w:rsid w:val="007B29F7"/>
    <w:rsid w:val="007B3DF8"/>
    <w:rsid w:val="007B45C0"/>
    <w:rsid w:val="007B4812"/>
    <w:rsid w:val="007B5E20"/>
    <w:rsid w:val="007B6E2A"/>
    <w:rsid w:val="007B70B3"/>
    <w:rsid w:val="007B7798"/>
    <w:rsid w:val="007B7D2C"/>
    <w:rsid w:val="007C00C7"/>
    <w:rsid w:val="007C0F5D"/>
    <w:rsid w:val="007C0F7E"/>
    <w:rsid w:val="007C1106"/>
    <w:rsid w:val="007C12E1"/>
    <w:rsid w:val="007C16FF"/>
    <w:rsid w:val="007C1923"/>
    <w:rsid w:val="007C2733"/>
    <w:rsid w:val="007C2ECC"/>
    <w:rsid w:val="007C39C9"/>
    <w:rsid w:val="007C4081"/>
    <w:rsid w:val="007C4658"/>
    <w:rsid w:val="007C4A2C"/>
    <w:rsid w:val="007C4EE7"/>
    <w:rsid w:val="007C4F39"/>
    <w:rsid w:val="007C5D1C"/>
    <w:rsid w:val="007C65E2"/>
    <w:rsid w:val="007C6AD6"/>
    <w:rsid w:val="007C7054"/>
    <w:rsid w:val="007C7315"/>
    <w:rsid w:val="007C7825"/>
    <w:rsid w:val="007D0A52"/>
    <w:rsid w:val="007D0DFD"/>
    <w:rsid w:val="007D2ED9"/>
    <w:rsid w:val="007D3214"/>
    <w:rsid w:val="007D32F4"/>
    <w:rsid w:val="007D3AAB"/>
    <w:rsid w:val="007D42E2"/>
    <w:rsid w:val="007D4A5B"/>
    <w:rsid w:val="007D4AEB"/>
    <w:rsid w:val="007D4AFE"/>
    <w:rsid w:val="007D5917"/>
    <w:rsid w:val="007D623B"/>
    <w:rsid w:val="007D64E3"/>
    <w:rsid w:val="007D72F3"/>
    <w:rsid w:val="007D7808"/>
    <w:rsid w:val="007D7D38"/>
    <w:rsid w:val="007D7D5F"/>
    <w:rsid w:val="007E013E"/>
    <w:rsid w:val="007E052B"/>
    <w:rsid w:val="007E070E"/>
    <w:rsid w:val="007E0969"/>
    <w:rsid w:val="007E1368"/>
    <w:rsid w:val="007E14B5"/>
    <w:rsid w:val="007E151D"/>
    <w:rsid w:val="007E1A78"/>
    <w:rsid w:val="007E1E22"/>
    <w:rsid w:val="007E2714"/>
    <w:rsid w:val="007E29DA"/>
    <w:rsid w:val="007E3985"/>
    <w:rsid w:val="007E3DC6"/>
    <w:rsid w:val="007E5395"/>
    <w:rsid w:val="007E6175"/>
    <w:rsid w:val="007E6353"/>
    <w:rsid w:val="007E641B"/>
    <w:rsid w:val="007E65B1"/>
    <w:rsid w:val="007E6AE0"/>
    <w:rsid w:val="007E6B2A"/>
    <w:rsid w:val="007E6E95"/>
    <w:rsid w:val="007E7268"/>
    <w:rsid w:val="007E7B7C"/>
    <w:rsid w:val="007E7EB7"/>
    <w:rsid w:val="007F0AFC"/>
    <w:rsid w:val="007F1B85"/>
    <w:rsid w:val="007F1FB5"/>
    <w:rsid w:val="007F20B7"/>
    <w:rsid w:val="007F34D1"/>
    <w:rsid w:val="007F35EE"/>
    <w:rsid w:val="007F3BD4"/>
    <w:rsid w:val="007F56D5"/>
    <w:rsid w:val="007F580A"/>
    <w:rsid w:val="007F58F8"/>
    <w:rsid w:val="007F5B33"/>
    <w:rsid w:val="007F5BBF"/>
    <w:rsid w:val="007F5EE5"/>
    <w:rsid w:val="007F60F6"/>
    <w:rsid w:val="007F6DDB"/>
    <w:rsid w:val="007F735D"/>
    <w:rsid w:val="007F7517"/>
    <w:rsid w:val="007F754E"/>
    <w:rsid w:val="008002CD"/>
    <w:rsid w:val="00800419"/>
    <w:rsid w:val="00801065"/>
    <w:rsid w:val="00801283"/>
    <w:rsid w:val="0080138B"/>
    <w:rsid w:val="00802520"/>
    <w:rsid w:val="008025E9"/>
    <w:rsid w:val="00803383"/>
    <w:rsid w:val="00803743"/>
    <w:rsid w:val="00803942"/>
    <w:rsid w:val="00803F7D"/>
    <w:rsid w:val="00804C53"/>
    <w:rsid w:val="00804F8D"/>
    <w:rsid w:val="00805388"/>
    <w:rsid w:val="00805767"/>
    <w:rsid w:val="00805AF0"/>
    <w:rsid w:val="00805C68"/>
    <w:rsid w:val="00805F0B"/>
    <w:rsid w:val="00806EDA"/>
    <w:rsid w:val="00807234"/>
    <w:rsid w:val="00807C32"/>
    <w:rsid w:val="00807C8E"/>
    <w:rsid w:val="00807E4B"/>
    <w:rsid w:val="00810908"/>
    <w:rsid w:val="0081090D"/>
    <w:rsid w:val="00810A47"/>
    <w:rsid w:val="008111F6"/>
    <w:rsid w:val="00811247"/>
    <w:rsid w:val="00811563"/>
    <w:rsid w:val="008116D3"/>
    <w:rsid w:val="008117CB"/>
    <w:rsid w:val="00811BF7"/>
    <w:rsid w:val="00811E85"/>
    <w:rsid w:val="00812A1D"/>
    <w:rsid w:val="00813420"/>
    <w:rsid w:val="00813727"/>
    <w:rsid w:val="008138E5"/>
    <w:rsid w:val="00813913"/>
    <w:rsid w:val="00813A3A"/>
    <w:rsid w:val="00813B3C"/>
    <w:rsid w:val="00814A89"/>
    <w:rsid w:val="00814D37"/>
    <w:rsid w:val="0081507C"/>
    <w:rsid w:val="00815552"/>
    <w:rsid w:val="0081653E"/>
    <w:rsid w:val="00816586"/>
    <w:rsid w:val="00816692"/>
    <w:rsid w:val="00816D21"/>
    <w:rsid w:val="00816E13"/>
    <w:rsid w:val="008175E6"/>
    <w:rsid w:val="008209C7"/>
    <w:rsid w:val="00820A43"/>
    <w:rsid w:val="00820F19"/>
    <w:rsid w:val="00821073"/>
    <w:rsid w:val="008211C8"/>
    <w:rsid w:val="00821DAA"/>
    <w:rsid w:val="00821ECC"/>
    <w:rsid w:val="00821F12"/>
    <w:rsid w:val="00822445"/>
    <w:rsid w:val="00822947"/>
    <w:rsid w:val="00822AC0"/>
    <w:rsid w:val="00822B3E"/>
    <w:rsid w:val="008239D2"/>
    <w:rsid w:val="008244F3"/>
    <w:rsid w:val="00824CC5"/>
    <w:rsid w:val="00824DF4"/>
    <w:rsid w:val="00824E66"/>
    <w:rsid w:val="0082543C"/>
    <w:rsid w:val="00825657"/>
    <w:rsid w:val="008256FD"/>
    <w:rsid w:val="008260CC"/>
    <w:rsid w:val="0082631F"/>
    <w:rsid w:val="00826384"/>
    <w:rsid w:val="00826B56"/>
    <w:rsid w:val="00826BD0"/>
    <w:rsid w:val="00826E96"/>
    <w:rsid w:val="00826F3C"/>
    <w:rsid w:val="0082734C"/>
    <w:rsid w:val="00827426"/>
    <w:rsid w:val="008301E1"/>
    <w:rsid w:val="008309E0"/>
    <w:rsid w:val="00830C69"/>
    <w:rsid w:val="00830DD6"/>
    <w:rsid w:val="00830EFE"/>
    <w:rsid w:val="008311AC"/>
    <w:rsid w:val="008314D6"/>
    <w:rsid w:val="0083210A"/>
    <w:rsid w:val="0083249A"/>
    <w:rsid w:val="0083318D"/>
    <w:rsid w:val="00833412"/>
    <w:rsid w:val="008344ED"/>
    <w:rsid w:val="00835B0C"/>
    <w:rsid w:val="00835FBE"/>
    <w:rsid w:val="0083D60C"/>
    <w:rsid w:val="0084085C"/>
    <w:rsid w:val="00841869"/>
    <w:rsid w:val="0084286C"/>
    <w:rsid w:val="00842A4D"/>
    <w:rsid w:val="00842C6A"/>
    <w:rsid w:val="0084339B"/>
    <w:rsid w:val="00843C17"/>
    <w:rsid w:val="00843CCB"/>
    <w:rsid w:val="00844F4B"/>
    <w:rsid w:val="008457CC"/>
    <w:rsid w:val="00845B6A"/>
    <w:rsid w:val="00845BB3"/>
    <w:rsid w:val="0084604F"/>
    <w:rsid w:val="00846973"/>
    <w:rsid w:val="008469A2"/>
    <w:rsid w:val="008469C7"/>
    <w:rsid w:val="00846BC5"/>
    <w:rsid w:val="00847332"/>
    <w:rsid w:val="0084787F"/>
    <w:rsid w:val="00847919"/>
    <w:rsid w:val="0085000A"/>
    <w:rsid w:val="008500F7"/>
    <w:rsid w:val="008504E3"/>
    <w:rsid w:val="0085142E"/>
    <w:rsid w:val="00852299"/>
    <w:rsid w:val="0085279A"/>
    <w:rsid w:val="00852AFB"/>
    <w:rsid w:val="00853456"/>
    <w:rsid w:val="00853716"/>
    <w:rsid w:val="00853C65"/>
    <w:rsid w:val="00853FE9"/>
    <w:rsid w:val="00854218"/>
    <w:rsid w:val="0085434E"/>
    <w:rsid w:val="0085503C"/>
    <w:rsid w:val="00855287"/>
    <w:rsid w:val="00855906"/>
    <w:rsid w:val="00855B76"/>
    <w:rsid w:val="00855E47"/>
    <w:rsid w:val="00855E7D"/>
    <w:rsid w:val="00856185"/>
    <w:rsid w:val="008563CD"/>
    <w:rsid w:val="008563F9"/>
    <w:rsid w:val="00856FE8"/>
    <w:rsid w:val="008576A5"/>
    <w:rsid w:val="00857C6D"/>
    <w:rsid w:val="00857FEC"/>
    <w:rsid w:val="0086000C"/>
    <w:rsid w:val="008605D2"/>
    <w:rsid w:val="00860CA2"/>
    <w:rsid w:val="00861E6C"/>
    <w:rsid w:val="00861EA7"/>
    <w:rsid w:val="00861EC1"/>
    <w:rsid w:val="00862DB0"/>
    <w:rsid w:val="00863940"/>
    <w:rsid w:val="00863C7F"/>
    <w:rsid w:val="0086416B"/>
    <w:rsid w:val="00864374"/>
    <w:rsid w:val="00864F7E"/>
    <w:rsid w:val="008653F4"/>
    <w:rsid w:val="00865DE2"/>
    <w:rsid w:val="00865FC7"/>
    <w:rsid w:val="008665FE"/>
    <w:rsid w:val="0086683F"/>
    <w:rsid w:val="00867623"/>
    <w:rsid w:val="00867BFB"/>
    <w:rsid w:val="00870612"/>
    <w:rsid w:val="008708BD"/>
    <w:rsid w:val="00871765"/>
    <w:rsid w:val="00871AD1"/>
    <w:rsid w:val="008721F2"/>
    <w:rsid w:val="00872C87"/>
    <w:rsid w:val="00872D1A"/>
    <w:rsid w:val="0087319E"/>
    <w:rsid w:val="00873B14"/>
    <w:rsid w:val="008740BF"/>
    <w:rsid w:val="00874270"/>
    <w:rsid w:val="0087523B"/>
    <w:rsid w:val="00875DAD"/>
    <w:rsid w:val="00875F23"/>
    <w:rsid w:val="00876002"/>
    <w:rsid w:val="008766F6"/>
    <w:rsid w:val="0087733B"/>
    <w:rsid w:val="00880B81"/>
    <w:rsid w:val="00880D3B"/>
    <w:rsid w:val="00880E77"/>
    <w:rsid w:val="00881927"/>
    <w:rsid w:val="00882458"/>
    <w:rsid w:val="008825B5"/>
    <w:rsid w:val="008826B1"/>
    <w:rsid w:val="00884CBB"/>
    <w:rsid w:val="008858DE"/>
    <w:rsid w:val="00885C6A"/>
    <w:rsid w:val="00885F6C"/>
    <w:rsid w:val="008861D3"/>
    <w:rsid w:val="00886678"/>
    <w:rsid w:val="008867EA"/>
    <w:rsid w:val="0088683B"/>
    <w:rsid w:val="00886C92"/>
    <w:rsid w:val="00887105"/>
    <w:rsid w:val="008872E7"/>
    <w:rsid w:val="0088768E"/>
    <w:rsid w:val="00887B77"/>
    <w:rsid w:val="00890578"/>
    <w:rsid w:val="00890EC0"/>
    <w:rsid w:val="00890F1F"/>
    <w:rsid w:val="00890FB0"/>
    <w:rsid w:val="00891A7D"/>
    <w:rsid w:val="00892116"/>
    <w:rsid w:val="00892731"/>
    <w:rsid w:val="00892B7E"/>
    <w:rsid w:val="00892D93"/>
    <w:rsid w:val="00892DB9"/>
    <w:rsid w:val="00893193"/>
    <w:rsid w:val="00894553"/>
    <w:rsid w:val="00894CDC"/>
    <w:rsid w:val="00894E68"/>
    <w:rsid w:val="0089564A"/>
    <w:rsid w:val="00895B9F"/>
    <w:rsid w:val="0089632E"/>
    <w:rsid w:val="008966AC"/>
    <w:rsid w:val="00896904"/>
    <w:rsid w:val="00896AA7"/>
    <w:rsid w:val="00896ACB"/>
    <w:rsid w:val="00897B48"/>
    <w:rsid w:val="008A02EE"/>
    <w:rsid w:val="008A0622"/>
    <w:rsid w:val="008A15C0"/>
    <w:rsid w:val="008A2411"/>
    <w:rsid w:val="008A326A"/>
    <w:rsid w:val="008A362F"/>
    <w:rsid w:val="008A41ED"/>
    <w:rsid w:val="008A4D93"/>
    <w:rsid w:val="008A4FE8"/>
    <w:rsid w:val="008A5852"/>
    <w:rsid w:val="008A609C"/>
    <w:rsid w:val="008A6922"/>
    <w:rsid w:val="008A6F0F"/>
    <w:rsid w:val="008A759B"/>
    <w:rsid w:val="008A77BD"/>
    <w:rsid w:val="008B05A7"/>
    <w:rsid w:val="008B0621"/>
    <w:rsid w:val="008B0A38"/>
    <w:rsid w:val="008B2486"/>
    <w:rsid w:val="008B2AAB"/>
    <w:rsid w:val="008B2CEE"/>
    <w:rsid w:val="008B3FDE"/>
    <w:rsid w:val="008B4739"/>
    <w:rsid w:val="008B4DE3"/>
    <w:rsid w:val="008B4E11"/>
    <w:rsid w:val="008B5247"/>
    <w:rsid w:val="008B59E6"/>
    <w:rsid w:val="008B5D47"/>
    <w:rsid w:val="008B6B83"/>
    <w:rsid w:val="008B7032"/>
    <w:rsid w:val="008B7D89"/>
    <w:rsid w:val="008C1E3D"/>
    <w:rsid w:val="008C2837"/>
    <w:rsid w:val="008C2AFA"/>
    <w:rsid w:val="008C345E"/>
    <w:rsid w:val="008C3D98"/>
    <w:rsid w:val="008C46C1"/>
    <w:rsid w:val="008C4F7A"/>
    <w:rsid w:val="008C54D0"/>
    <w:rsid w:val="008C561F"/>
    <w:rsid w:val="008C598F"/>
    <w:rsid w:val="008C5AE7"/>
    <w:rsid w:val="008C5CE5"/>
    <w:rsid w:val="008C5DEB"/>
    <w:rsid w:val="008C682C"/>
    <w:rsid w:val="008C689F"/>
    <w:rsid w:val="008C69C3"/>
    <w:rsid w:val="008C7863"/>
    <w:rsid w:val="008C7FD5"/>
    <w:rsid w:val="008D00CB"/>
    <w:rsid w:val="008D02D9"/>
    <w:rsid w:val="008D06B7"/>
    <w:rsid w:val="008D2A05"/>
    <w:rsid w:val="008D2D5E"/>
    <w:rsid w:val="008D3A7E"/>
    <w:rsid w:val="008D3C46"/>
    <w:rsid w:val="008D3FBD"/>
    <w:rsid w:val="008D4147"/>
    <w:rsid w:val="008D414F"/>
    <w:rsid w:val="008D4BAD"/>
    <w:rsid w:val="008D4EA3"/>
    <w:rsid w:val="008D5ACC"/>
    <w:rsid w:val="008D5CF3"/>
    <w:rsid w:val="008D5D40"/>
    <w:rsid w:val="008D6439"/>
    <w:rsid w:val="008D6E93"/>
    <w:rsid w:val="008D77F2"/>
    <w:rsid w:val="008D7E2F"/>
    <w:rsid w:val="008D7F5C"/>
    <w:rsid w:val="008E0480"/>
    <w:rsid w:val="008E04C9"/>
    <w:rsid w:val="008E04D1"/>
    <w:rsid w:val="008E1D1F"/>
    <w:rsid w:val="008E1E94"/>
    <w:rsid w:val="008E2158"/>
    <w:rsid w:val="008E2F89"/>
    <w:rsid w:val="008E3466"/>
    <w:rsid w:val="008E3CDF"/>
    <w:rsid w:val="008E3FDB"/>
    <w:rsid w:val="008E513C"/>
    <w:rsid w:val="008E5533"/>
    <w:rsid w:val="008E5FEA"/>
    <w:rsid w:val="008E63D5"/>
    <w:rsid w:val="008E6C11"/>
    <w:rsid w:val="008E6E3E"/>
    <w:rsid w:val="008E6E8E"/>
    <w:rsid w:val="008F07EA"/>
    <w:rsid w:val="008F1345"/>
    <w:rsid w:val="008F13FE"/>
    <w:rsid w:val="008F149B"/>
    <w:rsid w:val="008F177F"/>
    <w:rsid w:val="008F1EE4"/>
    <w:rsid w:val="008F1EEA"/>
    <w:rsid w:val="008F2002"/>
    <w:rsid w:val="008F212F"/>
    <w:rsid w:val="008F2272"/>
    <w:rsid w:val="008F290A"/>
    <w:rsid w:val="008F2D83"/>
    <w:rsid w:val="008F35EE"/>
    <w:rsid w:val="008F39F9"/>
    <w:rsid w:val="008F3EA7"/>
    <w:rsid w:val="008F4422"/>
    <w:rsid w:val="008F492F"/>
    <w:rsid w:val="008F57EE"/>
    <w:rsid w:val="008F5B56"/>
    <w:rsid w:val="008F5CEA"/>
    <w:rsid w:val="008F6AFB"/>
    <w:rsid w:val="008F789B"/>
    <w:rsid w:val="008F790A"/>
    <w:rsid w:val="009004E3"/>
    <w:rsid w:val="00901339"/>
    <w:rsid w:val="0090287A"/>
    <w:rsid w:val="0090294F"/>
    <w:rsid w:val="0090299F"/>
    <w:rsid w:val="00902FE3"/>
    <w:rsid w:val="0090355B"/>
    <w:rsid w:val="009035B7"/>
    <w:rsid w:val="00903894"/>
    <w:rsid w:val="00903B55"/>
    <w:rsid w:val="00903E75"/>
    <w:rsid w:val="00903F3D"/>
    <w:rsid w:val="009047F4"/>
    <w:rsid w:val="009049AD"/>
    <w:rsid w:val="00904D5E"/>
    <w:rsid w:val="00904ED5"/>
    <w:rsid w:val="009053AE"/>
    <w:rsid w:val="0090648D"/>
    <w:rsid w:val="0090658F"/>
    <w:rsid w:val="00906B95"/>
    <w:rsid w:val="009079BD"/>
    <w:rsid w:val="009079E9"/>
    <w:rsid w:val="00910335"/>
    <w:rsid w:val="009107DF"/>
    <w:rsid w:val="00910C83"/>
    <w:rsid w:val="00911146"/>
    <w:rsid w:val="00911B89"/>
    <w:rsid w:val="00912B9A"/>
    <w:rsid w:val="009135DD"/>
    <w:rsid w:val="009139AB"/>
    <w:rsid w:val="00913D89"/>
    <w:rsid w:val="009145EF"/>
    <w:rsid w:val="00915047"/>
    <w:rsid w:val="00915DEC"/>
    <w:rsid w:val="009165DB"/>
    <w:rsid w:val="00916D27"/>
    <w:rsid w:val="0091728C"/>
    <w:rsid w:val="00917B82"/>
    <w:rsid w:val="00917DC1"/>
    <w:rsid w:val="00920912"/>
    <w:rsid w:val="00920A5C"/>
    <w:rsid w:val="0092100B"/>
    <w:rsid w:val="00921110"/>
    <w:rsid w:val="009211A6"/>
    <w:rsid w:val="00922C1B"/>
    <w:rsid w:val="0092304D"/>
    <w:rsid w:val="00923343"/>
    <w:rsid w:val="00923A1F"/>
    <w:rsid w:val="00923D4F"/>
    <w:rsid w:val="00923ECD"/>
    <w:rsid w:val="009242C3"/>
    <w:rsid w:val="009242C9"/>
    <w:rsid w:val="009244D4"/>
    <w:rsid w:val="009246E1"/>
    <w:rsid w:val="00924B36"/>
    <w:rsid w:val="00924F59"/>
    <w:rsid w:val="009250BA"/>
    <w:rsid w:val="0092521D"/>
    <w:rsid w:val="00925282"/>
    <w:rsid w:val="00926288"/>
    <w:rsid w:val="00926353"/>
    <w:rsid w:val="0092750C"/>
    <w:rsid w:val="00927517"/>
    <w:rsid w:val="00927B27"/>
    <w:rsid w:val="00927CB8"/>
    <w:rsid w:val="0093044D"/>
    <w:rsid w:val="00930648"/>
    <w:rsid w:val="00930B6E"/>
    <w:rsid w:val="00930E46"/>
    <w:rsid w:val="009314C8"/>
    <w:rsid w:val="00931794"/>
    <w:rsid w:val="00931A83"/>
    <w:rsid w:val="009324B8"/>
    <w:rsid w:val="009324D6"/>
    <w:rsid w:val="00932853"/>
    <w:rsid w:val="009328DF"/>
    <w:rsid w:val="009329EA"/>
    <w:rsid w:val="00932A8B"/>
    <w:rsid w:val="00932BF8"/>
    <w:rsid w:val="00933EB1"/>
    <w:rsid w:val="00935939"/>
    <w:rsid w:val="00936922"/>
    <w:rsid w:val="00937AD0"/>
    <w:rsid w:val="0094062D"/>
    <w:rsid w:val="0094077B"/>
    <w:rsid w:val="00940BDE"/>
    <w:rsid w:val="00941208"/>
    <w:rsid w:val="009415DA"/>
    <w:rsid w:val="0094187B"/>
    <w:rsid w:val="0094193F"/>
    <w:rsid w:val="0094227B"/>
    <w:rsid w:val="00942B95"/>
    <w:rsid w:val="00942E5F"/>
    <w:rsid w:val="009437E0"/>
    <w:rsid w:val="009437E3"/>
    <w:rsid w:val="00944038"/>
    <w:rsid w:val="0094483A"/>
    <w:rsid w:val="0094518D"/>
    <w:rsid w:val="00945613"/>
    <w:rsid w:val="00945FCD"/>
    <w:rsid w:val="00946374"/>
    <w:rsid w:val="0094670F"/>
    <w:rsid w:val="00946FE4"/>
    <w:rsid w:val="00947BD5"/>
    <w:rsid w:val="00950103"/>
    <w:rsid w:val="00950593"/>
    <w:rsid w:val="00951010"/>
    <w:rsid w:val="009510BA"/>
    <w:rsid w:val="00951C6F"/>
    <w:rsid w:val="00951F03"/>
    <w:rsid w:val="00952297"/>
    <w:rsid w:val="00952AFE"/>
    <w:rsid w:val="009533AB"/>
    <w:rsid w:val="009539BA"/>
    <w:rsid w:val="00953A53"/>
    <w:rsid w:val="00954AA2"/>
    <w:rsid w:val="00955C0A"/>
    <w:rsid w:val="00955F29"/>
    <w:rsid w:val="00955FDF"/>
    <w:rsid w:val="00956DAB"/>
    <w:rsid w:val="009600EF"/>
    <w:rsid w:val="009608F4"/>
    <w:rsid w:val="0096090D"/>
    <w:rsid w:val="00960E18"/>
    <w:rsid w:val="00961705"/>
    <w:rsid w:val="00961AA5"/>
    <w:rsid w:val="00961B1B"/>
    <w:rsid w:val="00961EDB"/>
    <w:rsid w:val="00961F9D"/>
    <w:rsid w:val="00961FD4"/>
    <w:rsid w:val="00962198"/>
    <w:rsid w:val="0096250D"/>
    <w:rsid w:val="00962CED"/>
    <w:rsid w:val="00962D1C"/>
    <w:rsid w:val="00963063"/>
    <w:rsid w:val="00963E37"/>
    <w:rsid w:val="0096424D"/>
    <w:rsid w:val="009657CD"/>
    <w:rsid w:val="00965A2F"/>
    <w:rsid w:val="00966140"/>
    <w:rsid w:val="00966181"/>
    <w:rsid w:val="00966668"/>
    <w:rsid w:val="009669AB"/>
    <w:rsid w:val="00966F61"/>
    <w:rsid w:val="0096737D"/>
    <w:rsid w:val="00967744"/>
    <w:rsid w:val="00967AF1"/>
    <w:rsid w:val="00967D7D"/>
    <w:rsid w:val="00970F5F"/>
    <w:rsid w:val="00971784"/>
    <w:rsid w:val="00971B99"/>
    <w:rsid w:val="00972E49"/>
    <w:rsid w:val="00972EF7"/>
    <w:rsid w:val="009731E2"/>
    <w:rsid w:val="00973383"/>
    <w:rsid w:val="009737F2"/>
    <w:rsid w:val="0097427E"/>
    <w:rsid w:val="00974B9A"/>
    <w:rsid w:val="00974FBB"/>
    <w:rsid w:val="00975908"/>
    <w:rsid w:val="00975AFB"/>
    <w:rsid w:val="00975CEF"/>
    <w:rsid w:val="0097604D"/>
    <w:rsid w:val="0097683B"/>
    <w:rsid w:val="009768E7"/>
    <w:rsid w:val="00976BE7"/>
    <w:rsid w:val="00976DA1"/>
    <w:rsid w:val="00977116"/>
    <w:rsid w:val="009807DD"/>
    <w:rsid w:val="00980E22"/>
    <w:rsid w:val="00981A98"/>
    <w:rsid w:val="0098276D"/>
    <w:rsid w:val="00982B0D"/>
    <w:rsid w:val="00982BFB"/>
    <w:rsid w:val="0098342C"/>
    <w:rsid w:val="0098359C"/>
    <w:rsid w:val="00983B4F"/>
    <w:rsid w:val="00985397"/>
    <w:rsid w:val="009854D1"/>
    <w:rsid w:val="0098594C"/>
    <w:rsid w:val="00985A54"/>
    <w:rsid w:val="00985D95"/>
    <w:rsid w:val="0098613B"/>
    <w:rsid w:val="009865D1"/>
    <w:rsid w:val="00986626"/>
    <w:rsid w:val="00986928"/>
    <w:rsid w:val="009869E7"/>
    <w:rsid w:val="00986F09"/>
    <w:rsid w:val="00990279"/>
    <w:rsid w:val="00993AD6"/>
    <w:rsid w:val="00994081"/>
    <w:rsid w:val="00994377"/>
    <w:rsid w:val="00994836"/>
    <w:rsid w:val="00995F31"/>
    <w:rsid w:val="00996418"/>
    <w:rsid w:val="0099726E"/>
    <w:rsid w:val="00997826"/>
    <w:rsid w:val="00997928"/>
    <w:rsid w:val="00997D72"/>
    <w:rsid w:val="00997ED5"/>
    <w:rsid w:val="009A02DF"/>
    <w:rsid w:val="009A03BE"/>
    <w:rsid w:val="009A0497"/>
    <w:rsid w:val="009A05AA"/>
    <w:rsid w:val="009A0667"/>
    <w:rsid w:val="009A0744"/>
    <w:rsid w:val="009A079C"/>
    <w:rsid w:val="009A0AE6"/>
    <w:rsid w:val="009A0D2C"/>
    <w:rsid w:val="009A1F0C"/>
    <w:rsid w:val="009A251D"/>
    <w:rsid w:val="009A26E9"/>
    <w:rsid w:val="009A4084"/>
    <w:rsid w:val="009A5387"/>
    <w:rsid w:val="009A5BC8"/>
    <w:rsid w:val="009A609F"/>
    <w:rsid w:val="009A64BD"/>
    <w:rsid w:val="009A7445"/>
    <w:rsid w:val="009A7C91"/>
    <w:rsid w:val="009B013D"/>
    <w:rsid w:val="009B0B73"/>
    <w:rsid w:val="009B0C8F"/>
    <w:rsid w:val="009B0E3F"/>
    <w:rsid w:val="009B104B"/>
    <w:rsid w:val="009B12F3"/>
    <w:rsid w:val="009B18C0"/>
    <w:rsid w:val="009B1DA9"/>
    <w:rsid w:val="009B21C0"/>
    <w:rsid w:val="009B25A8"/>
    <w:rsid w:val="009B29B6"/>
    <w:rsid w:val="009B2E76"/>
    <w:rsid w:val="009B3099"/>
    <w:rsid w:val="009B3443"/>
    <w:rsid w:val="009B3729"/>
    <w:rsid w:val="009B39F4"/>
    <w:rsid w:val="009B42F0"/>
    <w:rsid w:val="009B5CEB"/>
    <w:rsid w:val="009B5D43"/>
    <w:rsid w:val="009B66B4"/>
    <w:rsid w:val="009B6BE0"/>
    <w:rsid w:val="009B7540"/>
    <w:rsid w:val="009B7AC6"/>
    <w:rsid w:val="009C01FF"/>
    <w:rsid w:val="009C0464"/>
    <w:rsid w:val="009C1DBF"/>
    <w:rsid w:val="009C1ED2"/>
    <w:rsid w:val="009C21E3"/>
    <w:rsid w:val="009C2364"/>
    <w:rsid w:val="009C2AC8"/>
    <w:rsid w:val="009C3A3B"/>
    <w:rsid w:val="009C3C39"/>
    <w:rsid w:val="009C418C"/>
    <w:rsid w:val="009C4341"/>
    <w:rsid w:val="009C43AA"/>
    <w:rsid w:val="009C4AB6"/>
    <w:rsid w:val="009C4B13"/>
    <w:rsid w:val="009C57FC"/>
    <w:rsid w:val="009C6796"/>
    <w:rsid w:val="009C73EE"/>
    <w:rsid w:val="009D0115"/>
    <w:rsid w:val="009D0A6C"/>
    <w:rsid w:val="009D2088"/>
    <w:rsid w:val="009D27DE"/>
    <w:rsid w:val="009D290A"/>
    <w:rsid w:val="009D2BEA"/>
    <w:rsid w:val="009D3D52"/>
    <w:rsid w:val="009D4992"/>
    <w:rsid w:val="009D5382"/>
    <w:rsid w:val="009D556E"/>
    <w:rsid w:val="009D55E1"/>
    <w:rsid w:val="009D6906"/>
    <w:rsid w:val="009D7271"/>
    <w:rsid w:val="009D7997"/>
    <w:rsid w:val="009E029F"/>
    <w:rsid w:val="009E12C5"/>
    <w:rsid w:val="009E193B"/>
    <w:rsid w:val="009E1C25"/>
    <w:rsid w:val="009E22F0"/>
    <w:rsid w:val="009E2A3D"/>
    <w:rsid w:val="009E2AEB"/>
    <w:rsid w:val="009E2C3E"/>
    <w:rsid w:val="009E36CA"/>
    <w:rsid w:val="009E3B23"/>
    <w:rsid w:val="009E3FB5"/>
    <w:rsid w:val="009E41A0"/>
    <w:rsid w:val="009E421B"/>
    <w:rsid w:val="009E4D7D"/>
    <w:rsid w:val="009E4F39"/>
    <w:rsid w:val="009E4FB7"/>
    <w:rsid w:val="009E57E6"/>
    <w:rsid w:val="009E5874"/>
    <w:rsid w:val="009E5AB7"/>
    <w:rsid w:val="009E6C9A"/>
    <w:rsid w:val="009E6DE4"/>
    <w:rsid w:val="009E706B"/>
    <w:rsid w:val="009E748D"/>
    <w:rsid w:val="009F04DA"/>
    <w:rsid w:val="009F07DD"/>
    <w:rsid w:val="009F092A"/>
    <w:rsid w:val="009F0A35"/>
    <w:rsid w:val="009F0A93"/>
    <w:rsid w:val="009F0CC2"/>
    <w:rsid w:val="009F0EA5"/>
    <w:rsid w:val="009F107D"/>
    <w:rsid w:val="009F138E"/>
    <w:rsid w:val="009F14D7"/>
    <w:rsid w:val="009F19C4"/>
    <w:rsid w:val="009F25D7"/>
    <w:rsid w:val="009F2605"/>
    <w:rsid w:val="009F29E5"/>
    <w:rsid w:val="009F2A4B"/>
    <w:rsid w:val="009F2FC6"/>
    <w:rsid w:val="009F3238"/>
    <w:rsid w:val="009F390E"/>
    <w:rsid w:val="009F3A23"/>
    <w:rsid w:val="009F4386"/>
    <w:rsid w:val="009F4587"/>
    <w:rsid w:val="009F4648"/>
    <w:rsid w:val="009F46F4"/>
    <w:rsid w:val="009F5530"/>
    <w:rsid w:val="009F5557"/>
    <w:rsid w:val="009F6247"/>
    <w:rsid w:val="009F62AE"/>
    <w:rsid w:val="009F6330"/>
    <w:rsid w:val="009F7147"/>
    <w:rsid w:val="009F7578"/>
    <w:rsid w:val="009F76C2"/>
    <w:rsid w:val="00A00230"/>
    <w:rsid w:val="00A00318"/>
    <w:rsid w:val="00A011B5"/>
    <w:rsid w:val="00A01499"/>
    <w:rsid w:val="00A014C1"/>
    <w:rsid w:val="00A0195A"/>
    <w:rsid w:val="00A0195D"/>
    <w:rsid w:val="00A0219C"/>
    <w:rsid w:val="00A027FE"/>
    <w:rsid w:val="00A0326A"/>
    <w:rsid w:val="00A03684"/>
    <w:rsid w:val="00A03CD4"/>
    <w:rsid w:val="00A03F5D"/>
    <w:rsid w:val="00A047A6"/>
    <w:rsid w:val="00A04864"/>
    <w:rsid w:val="00A04B7B"/>
    <w:rsid w:val="00A057D5"/>
    <w:rsid w:val="00A0588A"/>
    <w:rsid w:val="00A05C1F"/>
    <w:rsid w:val="00A05CDB"/>
    <w:rsid w:val="00A06505"/>
    <w:rsid w:val="00A067FE"/>
    <w:rsid w:val="00A0757C"/>
    <w:rsid w:val="00A1018D"/>
    <w:rsid w:val="00A103A2"/>
    <w:rsid w:val="00A10A32"/>
    <w:rsid w:val="00A1195C"/>
    <w:rsid w:val="00A11B1A"/>
    <w:rsid w:val="00A12176"/>
    <w:rsid w:val="00A123E2"/>
    <w:rsid w:val="00A1272D"/>
    <w:rsid w:val="00A12745"/>
    <w:rsid w:val="00A1299B"/>
    <w:rsid w:val="00A12C9C"/>
    <w:rsid w:val="00A12E81"/>
    <w:rsid w:val="00A1347C"/>
    <w:rsid w:val="00A13559"/>
    <w:rsid w:val="00A141F3"/>
    <w:rsid w:val="00A1489B"/>
    <w:rsid w:val="00A14A85"/>
    <w:rsid w:val="00A15310"/>
    <w:rsid w:val="00A16818"/>
    <w:rsid w:val="00A16B50"/>
    <w:rsid w:val="00A175E7"/>
    <w:rsid w:val="00A20514"/>
    <w:rsid w:val="00A22551"/>
    <w:rsid w:val="00A22BC7"/>
    <w:rsid w:val="00A22C3F"/>
    <w:rsid w:val="00A232A1"/>
    <w:rsid w:val="00A24262"/>
    <w:rsid w:val="00A24BC4"/>
    <w:rsid w:val="00A24F0B"/>
    <w:rsid w:val="00A25185"/>
    <w:rsid w:val="00A259D4"/>
    <w:rsid w:val="00A25D54"/>
    <w:rsid w:val="00A26797"/>
    <w:rsid w:val="00A269BA"/>
    <w:rsid w:val="00A26B8F"/>
    <w:rsid w:val="00A26BB7"/>
    <w:rsid w:val="00A26CFA"/>
    <w:rsid w:val="00A26ED1"/>
    <w:rsid w:val="00A26FB3"/>
    <w:rsid w:val="00A303D7"/>
    <w:rsid w:val="00A318DA"/>
    <w:rsid w:val="00A31B0B"/>
    <w:rsid w:val="00A31B2E"/>
    <w:rsid w:val="00A31B72"/>
    <w:rsid w:val="00A31F35"/>
    <w:rsid w:val="00A32164"/>
    <w:rsid w:val="00A334CC"/>
    <w:rsid w:val="00A3354D"/>
    <w:rsid w:val="00A339E0"/>
    <w:rsid w:val="00A33B89"/>
    <w:rsid w:val="00A33BA6"/>
    <w:rsid w:val="00A34371"/>
    <w:rsid w:val="00A35A18"/>
    <w:rsid w:val="00A3600F"/>
    <w:rsid w:val="00A36038"/>
    <w:rsid w:val="00A36168"/>
    <w:rsid w:val="00A37109"/>
    <w:rsid w:val="00A37152"/>
    <w:rsid w:val="00A37E47"/>
    <w:rsid w:val="00A404F8"/>
    <w:rsid w:val="00A405FD"/>
    <w:rsid w:val="00A40750"/>
    <w:rsid w:val="00A409C0"/>
    <w:rsid w:val="00A40B2F"/>
    <w:rsid w:val="00A4173B"/>
    <w:rsid w:val="00A418D2"/>
    <w:rsid w:val="00A41F69"/>
    <w:rsid w:val="00A42861"/>
    <w:rsid w:val="00A42A89"/>
    <w:rsid w:val="00A42F90"/>
    <w:rsid w:val="00A43A30"/>
    <w:rsid w:val="00A447A4"/>
    <w:rsid w:val="00A44E5D"/>
    <w:rsid w:val="00A456B2"/>
    <w:rsid w:val="00A45C7A"/>
    <w:rsid w:val="00A45CD0"/>
    <w:rsid w:val="00A45DBB"/>
    <w:rsid w:val="00A4632E"/>
    <w:rsid w:val="00A46502"/>
    <w:rsid w:val="00A467E8"/>
    <w:rsid w:val="00A469AD"/>
    <w:rsid w:val="00A46F0F"/>
    <w:rsid w:val="00A47923"/>
    <w:rsid w:val="00A501AB"/>
    <w:rsid w:val="00A50A04"/>
    <w:rsid w:val="00A5110B"/>
    <w:rsid w:val="00A51C99"/>
    <w:rsid w:val="00A51CE4"/>
    <w:rsid w:val="00A51FD6"/>
    <w:rsid w:val="00A52A92"/>
    <w:rsid w:val="00A52E64"/>
    <w:rsid w:val="00A536B3"/>
    <w:rsid w:val="00A538BB"/>
    <w:rsid w:val="00A53959"/>
    <w:rsid w:val="00A53DCE"/>
    <w:rsid w:val="00A543FD"/>
    <w:rsid w:val="00A552DD"/>
    <w:rsid w:val="00A55374"/>
    <w:rsid w:val="00A553C8"/>
    <w:rsid w:val="00A55C36"/>
    <w:rsid w:val="00A55C50"/>
    <w:rsid w:val="00A5613F"/>
    <w:rsid w:val="00A57595"/>
    <w:rsid w:val="00A57CB6"/>
    <w:rsid w:val="00A57F3C"/>
    <w:rsid w:val="00A607EC"/>
    <w:rsid w:val="00A6095B"/>
    <w:rsid w:val="00A613A9"/>
    <w:rsid w:val="00A61D9D"/>
    <w:rsid w:val="00A61E17"/>
    <w:rsid w:val="00A623A9"/>
    <w:rsid w:val="00A62BCF"/>
    <w:rsid w:val="00A63E36"/>
    <w:rsid w:val="00A63E6C"/>
    <w:rsid w:val="00A64054"/>
    <w:rsid w:val="00A64342"/>
    <w:rsid w:val="00A647D8"/>
    <w:rsid w:val="00A65689"/>
    <w:rsid w:val="00A65AE2"/>
    <w:rsid w:val="00A65DAA"/>
    <w:rsid w:val="00A65E38"/>
    <w:rsid w:val="00A65F20"/>
    <w:rsid w:val="00A66746"/>
    <w:rsid w:val="00A667B2"/>
    <w:rsid w:val="00A67965"/>
    <w:rsid w:val="00A70349"/>
    <w:rsid w:val="00A70DA5"/>
    <w:rsid w:val="00A713CC"/>
    <w:rsid w:val="00A71778"/>
    <w:rsid w:val="00A7207E"/>
    <w:rsid w:val="00A7239B"/>
    <w:rsid w:val="00A72AA1"/>
    <w:rsid w:val="00A72DF4"/>
    <w:rsid w:val="00A72EBE"/>
    <w:rsid w:val="00A75B55"/>
    <w:rsid w:val="00A75C79"/>
    <w:rsid w:val="00A77028"/>
    <w:rsid w:val="00A77690"/>
    <w:rsid w:val="00A778D9"/>
    <w:rsid w:val="00A77B75"/>
    <w:rsid w:val="00A77BFD"/>
    <w:rsid w:val="00A77E88"/>
    <w:rsid w:val="00A80126"/>
    <w:rsid w:val="00A80657"/>
    <w:rsid w:val="00A811F8"/>
    <w:rsid w:val="00A81289"/>
    <w:rsid w:val="00A82020"/>
    <w:rsid w:val="00A8212F"/>
    <w:rsid w:val="00A8249A"/>
    <w:rsid w:val="00A828D8"/>
    <w:rsid w:val="00A83621"/>
    <w:rsid w:val="00A8374D"/>
    <w:rsid w:val="00A83A5D"/>
    <w:rsid w:val="00A83C7A"/>
    <w:rsid w:val="00A84E2A"/>
    <w:rsid w:val="00A84F12"/>
    <w:rsid w:val="00A85261"/>
    <w:rsid w:val="00A85791"/>
    <w:rsid w:val="00A85CAF"/>
    <w:rsid w:val="00A8684D"/>
    <w:rsid w:val="00A8725A"/>
    <w:rsid w:val="00A87355"/>
    <w:rsid w:val="00A8742C"/>
    <w:rsid w:val="00A9118C"/>
    <w:rsid w:val="00A914BC"/>
    <w:rsid w:val="00A914FF"/>
    <w:rsid w:val="00A915B9"/>
    <w:rsid w:val="00A916E3"/>
    <w:rsid w:val="00A916E6"/>
    <w:rsid w:val="00A9187E"/>
    <w:rsid w:val="00A921F9"/>
    <w:rsid w:val="00A930A4"/>
    <w:rsid w:val="00A93158"/>
    <w:rsid w:val="00A937D6"/>
    <w:rsid w:val="00A9399B"/>
    <w:rsid w:val="00A93E46"/>
    <w:rsid w:val="00A93EC2"/>
    <w:rsid w:val="00A9429D"/>
    <w:rsid w:val="00A9445D"/>
    <w:rsid w:val="00A94C6C"/>
    <w:rsid w:val="00A94CFA"/>
    <w:rsid w:val="00A96583"/>
    <w:rsid w:val="00A965A2"/>
    <w:rsid w:val="00AA2362"/>
    <w:rsid w:val="00AA28FC"/>
    <w:rsid w:val="00AA37AC"/>
    <w:rsid w:val="00AA3B84"/>
    <w:rsid w:val="00AA3E12"/>
    <w:rsid w:val="00AA3E7F"/>
    <w:rsid w:val="00AA40CA"/>
    <w:rsid w:val="00AA4743"/>
    <w:rsid w:val="00AA51DE"/>
    <w:rsid w:val="00AA523B"/>
    <w:rsid w:val="00AA5288"/>
    <w:rsid w:val="00AA5299"/>
    <w:rsid w:val="00AA5A9A"/>
    <w:rsid w:val="00AA5ED0"/>
    <w:rsid w:val="00AA6733"/>
    <w:rsid w:val="00AA6A16"/>
    <w:rsid w:val="00AA6B06"/>
    <w:rsid w:val="00AB0773"/>
    <w:rsid w:val="00AB0F75"/>
    <w:rsid w:val="00AB149F"/>
    <w:rsid w:val="00AB1D2B"/>
    <w:rsid w:val="00AB205C"/>
    <w:rsid w:val="00AB29D1"/>
    <w:rsid w:val="00AB345F"/>
    <w:rsid w:val="00AB4717"/>
    <w:rsid w:val="00AB4970"/>
    <w:rsid w:val="00AB4D92"/>
    <w:rsid w:val="00AB5156"/>
    <w:rsid w:val="00AB5640"/>
    <w:rsid w:val="00AB638C"/>
    <w:rsid w:val="00AB6821"/>
    <w:rsid w:val="00AB68C4"/>
    <w:rsid w:val="00AB6BF2"/>
    <w:rsid w:val="00AB7782"/>
    <w:rsid w:val="00AC0196"/>
    <w:rsid w:val="00AC08EE"/>
    <w:rsid w:val="00AC0A6F"/>
    <w:rsid w:val="00AC0A8B"/>
    <w:rsid w:val="00AC0AE0"/>
    <w:rsid w:val="00AC1F05"/>
    <w:rsid w:val="00AC2BBA"/>
    <w:rsid w:val="00AC326E"/>
    <w:rsid w:val="00AC3374"/>
    <w:rsid w:val="00AC3C00"/>
    <w:rsid w:val="00AC3F4F"/>
    <w:rsid w:val="00AC3FD7"/>
    <w:rsid w:val="00AC4B11"/>
    <w:rsid w:val="00AC51B2"/>
    <w:rsid w:val="00AC54EB"/>
    <w:rsid w:val="00AC5C41"/>
    <w:rsid w:val="00AC5ECA"/>
    <w:rsid w:val="00AC60A5"/>
    <w:rsid w:val="00AC74D2"/>
    <w:rsid w:val="00AC7786"/>
    <w:rsid w:val="00AC7918"/>
    <w:rsid w:val="00AC7A47"/>
    <w:rsid w:val="00AD0422"/>
    <w:rsid w:val="00AD0BAD"/>
    <w:rsid w:val="00AD0DDC"/>
    <w:rsid w:val="00AD0E2F"/>
    <w:rsid w:val="00AD15C3"/>
    <w:rsid w:val="00AD1799"/>
    <w:rsid w:val="00AD202B"/>
    <w:rsid w:val="00AD20A7"/>
    <w:rsid w:val="00AD27E0"/>
    <w:rsid w:val="00AD37F0"/>
    <w:rsid w:val="00AD4207"/>
    <w:rsid w:val="00AD4B38"/>
    <w:rsid w:val="00AD4CF6"/>
    <w:rsid w:val="00AD5491"/>
    <w:rsid w:val="00AD5CAF"/>
    <w:rsid w:val="00AD67F4"/>
    <w:rsid w:val="00AD6821"/>
    <w:rsid w:val="00AD6D4E"/>
    <w:rsid w:val="00AD7273"/>
    <w:rsid w:val="00AD7B8B"/>
    <w:rsid w:val="00AD7DB0"/>
    <w:rsid w:val="00AE0714"/>
    <w:rsid w:val="00AE0AB4"/>
    <w:rsid w:val="00AE0BC9"/>
    <w:rsid w:val="00AE0E99"/>
    <w:rsid w:val="00AE10E3"/>
    <w:rsid w:val="00AE147A"/>
    <w:rsid w:val="00AE1484"/>
    <w:rsid w:val="00AE16FE"/>
    <w:rsid w:val="00AE199C"/>
    <w:rsid w:val="00AE1C0E"/>
    <w:rsid w:val="00AE233B"/>
    <w:rsid w:val="00AE23BF"/>
    <w:rsid w:val="00AE24F8"/>
    <w:rsid w:val="00AE28F2"/>
    <w:rsid w:val="00AE365C"/>
    <w:rsid w:val="00AE3A3A"/>
    <w:rsid w:val="00AE3A64"/>
    <w:rsid w:val="00AE4008"/>
    <w:rsid w:val="00AE48ED"/>
    <w:rsid w:val="00AE4A1E"/>
    <w:rsid w:val="00AE4B39"/>
    <w:rsid w:val="00AE5D0E"/>
    <w:rsid w:val="00AE5E31"/>
    <w:rsid w:val="00AE780A"/>
    <w:rsid w:val="00AE7EFB"/>
    <w:rsid w:val="00AF01D2"/>
    <w:rsid w:val="00AF04B1"/>
    <w:rsid w:val="00AF1169"/>
    <w:rsid w:val="00AF11EB"/>
    <w:rsid w:val="00AF19C1"/>
    <w:rsid w:val="00AF277F"/>
    <w:rsid w:val="00AF2B12"/>
    <w:rsid w:val="00AF3C28"/>
    <w:rsid w:val="00AF40D7"/>
    <w:rsid w:val="00AF428F"/>
    <w:rsid w:val="00AF4A81"/>
    <w:rsid w:val="00AF70DA"/>
    <w:rsid w:val="00AF7459"/>
    <w:rsid w:val="00AF7AF3"/>
    <w:rsid w:val="00AF7E8A"/>
    <w:rsid w:val="00B00082"/>
    <w:rsid w:val="00B00554"/>
    <w:rsid w:val="00B00AB1"/>
    <w:rsid w:val="00B014C1"/>
    <w:rsid w:val="00B019C5"/>
    <w:rsid w:val="00B01D17"/>
    <w:rsid w:val="00B01D2C"/>
    <w:rsid w:val="00B03174"/>
    <w:rsid w:val="00B03228"/>
    <w:rsid w:val="00B03260"/>
    <w:rsid w:val="00B03521"/>
    <w:rsid w:val="00B035FA"/>
    <w:rsid w:val="00B03DBC"/>
    <w:rsid w:val="00B03E02"/>
    <w:rsid w:val="00B03EDE"/>
    <w:rsid w:val="00B0406E"/>
    <w:rsid w:val="00B04244"/>
    <w:rsid w:val="00B04EB5"/>
    <w:rsid w:val="00B0510A"/>
    <w:rsid w:val="00B05294"/>
    <w:rsid w:val="00B056CF"/>
    <w:rsid w:val="00B05F70"/>
    <w:rsid w:val="00B071F2"/>
    <w:rsid w:val="00B07298"/>
    <w:rsid w:val="00B0733A"/>
    <w:rsid w:val="00B07611"/>
    <w:rsid w:val="00B10C37"/>
    <w:rsid w:val="00B110FE"/>
    <w:rsid w:val="00B1197D"/>
    <w:rsid w:val="00B11A04"/>
    <w:rsid w:val="00B12581"/>
    <w:rsid w:val="00B13317"/>
    <w:rsid w:val="00B135F3"/>
    <w:rsid w:val="00B13CB2"/>
    <w:rsid w:val="00B13EC2"/>
    <w:rsid w:val="00B14245"/>
    <w:rsid w:val="00B143C4"/>
    <w:rsid w:val="00B1493C"/>
    <w:rsid w:val="00B14A30"/>
    <w:rsid w:val="00B14CDC"/>
    <w:rsid w:val="00B156CE"/>
    <w:rsid w:val="00B16311"/>
    <w:rsid w:val="00B16429"/>
    <w:rsid w:val="00B16C7B"/>
    <w:rsid w:val="00B16D4F"/>
    <w:rsid w:val="00B176F1"/>
    <w:rsid w:val="00B201B0"/>
    <w:rsid w:val="00B2088F"/>
    <w:rsid w:val="00B20F15"/>
    <w:rsid w:val="00B21233"/>
    <w:rsid w:val="00B218FB"/>
    <w:rsid w:val="00B21905"/>
    <w:rsid w:val="00B21D0B"/>
    <w:rsid w:val="00B22557"/>
    <w:rsid w:val="00B22688"/>
    <w:rsid w:val="00B22C37"/>
    <w:rsid w:val="00B22C9F"/>
    <w:rsid w:val="00B2303B"/>
    <w:rsid w:val="00B2395B"/>
    <w:rsid w:val="00B23A6F"/>
    <w:rsid w:val="00B23BEA"/>
    <w:rsid w:val="00B2470A"/>
    <w:rsid w:val="00B2472D"/>
    <w:rsid w:val="00B2512D"/>
    <w:rsid w:val="00B2539A"/>
    <w:rsid w:val="00B25DD8"/>
    <w:rsid w:val="00B2651B"/>
    <w:rsid w:val="00B26D93"/>
    <w:rsid w:val="00B27225"/>
    <w:rsid w:val="00B2762C"/>
    <w:rsid w:val="00B301FB"/>
    <w:rsid w:val="00B308BC"/>
    <w:rsid w:val="00B30941"/>
    <w:rsid w:val="00B30CBD"/>
    <w:rsid w:val="00B30FA8"/>
    <w:rsid w:val="00B3104E"/>
    <w:rsid w:val="00B31E0A"/>
    <w:rsid w:val="00B32299"/>
    <w:rsid w:val="00B32FDA"/>
    <w:rsid w:val="00B330B0"/>
    <w:rsid w:val="00B3331A"/>
    <w:rsid w:val="00B334F7"/>
    <w:rsid w:val="00B33607"/>
    <w:rsid w:val="00B33645"/>
    <w:rsid w:val="00B33D52"/>
    <w:rsid w:val="00B33E0B"/>
    <w:rsid w:val="00B3421C"/>
    <w:rsid w:val="00B34246"/>
    <w:rsid w:val="00B34270"/>
    <w:rsid w:val="00B34449"/>
    <w:rsid w:val="00B34C85"/>
    <w:rsid w:val="00B34CF1"/>
    <w:rsid w:val="00B350D9"/>
    <w:rsid w:val="00B353A4"/>
    <w:rsid w:val="00B353D8"/>
    <w:rsid w:val="00B3557F"/>
    <w:rsid w:val="00B35978"/>
    <w:rsid w:val="00B35A29"/>
    <w:rsid w:val="00B360A5"/>
    <w:rsid w:val="00B361F1"/>
    <w:rsid w:val="00B363DC"/>
    <w:rsid w:val="00B36590"/>
    <w:rsid w:val="00B36608"/>
    <w:rsid w:val="00B366AD"/>
    <w:rsid w:val="00B36B6B"/>
    <w:rsid w:val="00B37835"/>
    <w:rsid w:val="00B37BAF"/>
    <w:rsid w:val="00B4001D"/>
    <w:rsid w:val="00B409A4"/>
    <w:rsid w:val="00B40A23"/>
    <w:rsid w:val="00B40CFC"/>
    <w:rsid w:val="00B411E4"/>
    <w:rsid w:val="00B42B60"/>
    <w:rsid w:val="00B43645"/>
    <w:rsid w:val="00B43950"/>
    <w:rsid w:val="00B43B40"/>
    <w:rsid w:val="00B43E66"/>
    <w:rsid w:val="00B43F62"/>
    <w:rsid w:val="00B44199"/>
    <w:rsid w:val="00B449C9"/>
    <w:rsid w:val="00B44A6D"/>
    <w:rsid w:val="00B44DC7"/>
    <w:rsid w:val="00B44E33"/>
    <w:rsid w:val="00B45589"/>
    <w:rsid w:val="00B45DBA"/>
    <w:rsid w:val="00B45E5E"/>
    <w:rsid w:val="00B46592"/>
    <w:rsid w:val="00B47579"/>
    <w:rsid w:val="00B50134"/>
    <w:rsid w:val="00B5030E"/>
    <w:rsid w:val="00B50B0C"/>
    <w:rsid w:val="00B50F33"/>
    <w:rsid w:val="00B512D5"/>
    <w:rsid w:val="00B51547"/>
    <w:rsid w:val="00B52367"/>
    <w:rsid w:val="00B5252D"/>
    <w:rsid w:val="00B526B3"/>
    <w:rsid w:val="00B529F4"/>
    <w:rsid w:val="00B52A44"/>
    <w:rsid w:val="00B52D4D"/>
    <w:rsid w:val="00B530B2"/>
    <w:rsid w:val="00B532FC"/>
    <w:rsid w:val="00B5417C"/>
    <w:rsid w:val="00B541DB"/>
    <w:rsid w:val="00B54A87"/>
    <w:rsid w:val="00B54E52"/>
    <w:rsid w:val="00B56566"/>
    <w:rsid w:val="00B56937"/>
    <w:rsid w:val="00B56D57"/>
    <w:rsid w:val="00B56FCC"/>
    <w:rsid w:val="00B5700D"/>
    <w:rsid w:val="00B60169"/>
    <w:rsid w:val="00B60583"/>
    <w:rsid w:val="00B608BE"/>
    <w:rsid w:val="00B61555"/>
    <w:rsid w:val="00B63EB2"/>
    <w:rsid w:val="00B63F11"/>
    <w:rsid w:val="00B6489F"/>
    <w:rsid w:val="00B64E74"/>
    <w:rsid w:val="00B652EA"/>
    <w:rsid w:val="00B65C90"/>
    <w:rsid w:val="00B65E0E"/>
    <w:rsid w:val="00B66FEE"/>
    <w:rsid w:val="00B67C4E"/>
    <w:rsid w:val="00B70156"/>
    <w:rsid w:val="00B70489"/>
    <w:rsid w:val="00B70A63"/>
    <w:rsid w:val="00B70B41"/>
    <w:rsid w:val="00B70CED"/>
    <w:rsid w:val="00B70FE8"/>
    <w:rsid w:val="00B71093"/>
    <w:rsid w:val="00B71A83"/>
    <w:rsid w:val="00B72100"/>
    <w:rsid w:val="00B72DB1"/>
    <w:rsid w:val="00B736EC"/>
    <w:rsid w:val="00B73B1D"/>
    <w:rsid w:val="00B73C94"/>
    <w:rsid w:val="00B73EFF"/>
    <w:rsid w:val="00B74182"/>
    <w:rsid w:val="00B74225"/>
    <w:rsid w:val="00B750E9"/>
    <w:rsid w:val="00B75AC9"/>
    <w:rsid w:val="00B76776"/>
    <w:rsid w:val="00B76895"/>
    <w:rsid w:val="00B769BD"/>
    <w:rsid w:val="00B769C5"/>
    <w:rsid w:val="00B76EDF"/>
    <w:rsid w:val="00B77E98"/>
    <w:rsid w:val="00B802EF"/>
    <w:rsid w:val="00B807B4"/>
    <w:rsid w:val="00B80B27"/>
    <w:rsid w:val="00B80BA3"/>
    <w:rsid w:val="00B826A7"/>
    <w:rsid w:val="00B827DE"/>
    <w:rsid w:val="00B82C61"/>
    <w:rsid w:val="00B82D6E"/>
    <w:rsid w:val="00B83019"/>
    <w:rsid w:val="00B832F9"/>
    <w:rsid w:val="00B83B3B"/>
    <w:rsid w:val="00B83B57"/>
    <w:rsid w:val="00B83E91"/>
    <w:rsid w:val="00B84C54"/>
    <w:rsid w:val="00B84E30"/>
    <w:rsid w:val="00B84EC3"/>
    <w:rsid w:val="00B85061"/>
    <w:rsid w:val="00B85E7F"/>
    <w:rsid w:val="00B87114"/>
    <w:rsid w:val="00B8768A"/>
    <w:rsid w:val="00B90023"/>
    <w:rsid w:val="00B90D30"/>
    <w:rsid w:val="00B91D55"/>
    <w:rsid w:val="00B91EA2"/>
    <w:rsid w:val="00B93008"/>
    <w:rsid w:val="00B93B74"/>
    <w:rsid w:val="00B93C94"/>
    <w:rsid w:val="00B942C9"/>
    <w:rsid w:val="00B9477A"/>
    <w:rsid w:val="00B95003"/>
    <w:rsid w:val="00B957E6"/>
    <w:rsid w:val="00B9601B"/>
    <w:rsid w:val="00B97274"/>
    <w:rsid w:val="00B97439"/>
    <w:rsid w:val="00B978A8"/>
    <w:rsid w:val="00B978E6"/>
    <w:rsid w:val="00B9CF42"/>
    <w:rsid w:val="00BA00BC"/>
    <w:rsid w:val="00BA0B19"/>
    <w:rsid w:val="00BA2214"/>
    <w:rsid w:val="00BA2D8A"/>
    <w:rsid w:val="00BA37C0"/>
    <w:rsid w:val="00BA4A07"/>
    <w:rsid w:val="00BA4BAD"/>
    <w:rsid w:val="00BA68DD"/>
    <w:rsid w:val="00BA6D24"/>
    <w:rsid w:val="00BA7237"/>
    <w:rsid w:val="00BA72BD"/>
    <w:rsid w:val="00BA785F"/>
    <w:rsid w:val="00BA7C68"/>
    <w:rsid w:val="00BA7E05"/>
    <w:rsid w:val="00BB05EB"/>
    <w:rsid w:val="00BB0ADD"/>
    <w:rsid w:val="00BB19B7"/>
    <w:rsid w:val="00BB1AA8"/>
    <w:rsid w:val="00BB2AA3"/>
    <w:rsid w:val="00BB2B5F"/>
    <w:rsid w:val="00BB2DB3"/>
    <w:rsid w:val="00BB2F28"/>
    <w:rsid w:val="00BB34E6"/>
    <w:rsid w:val="00BB3645"/>
    <w:rsid w:val="00BB36E5"/>
    <w:rsid w:val="00BB39E1"/>
    <w:rsid w:val="00BB4304"/>
    <w:rsid w:val="00BB5CD1"/>
    <w:rsid w:val="00BB65BE"/>
    <w:rsid w:val="00BB7446"/>
    <w:rsid w:val="00BB789C"/>
    <w:rsid w:val="00BB7D55"/>
    <w:rsid w:val="00BC2206"/>
    <w:rsid w:val="00BC331B"/>
    <w:rsid w:val="00BC4366"/>
    <w:rsid w:val="00BC48BA"/>
    <w:rsid w:val="00BC4A3C"/>
    <w:rsid w:val="00BC4EB6"/>
    <w:rsid w:val="00BC4F32"/>
    <w:rsid w:val="00BC536A"/>
    <w:rsid w:val="00BC6028"/>
    <w:rsid w:val="00BC61BD"/>
    <w:rsid w:val="00BC63CB"/>
    <w:rsid w:val="00BC63D5"/>
    <w:rsid w:val="00BC64E2"/>
    <w:rsid w:val="00BC6BB6"/>
    <w:rsid w:val="00BC744B"/>
    <w:rsid w:val="00BD016A"/>
    <w:rsid w:val="00BD0532"/>
    <w:rsid w:val="00BD083E"/>
    <w:rsid w:val="00BD0DFE"/>
    <w:rsid w:val="00BD0E50"/>
    <w:rsid w:val="00BD0F53"/>
    <w:rsid w:val="00BD270B"/>
    <w:rsid w:val="00BD28E6"/>
    <w:rsid w:val="00BD2947"/>
    <w:rsid w:val="00BD2CF5"/>
    <w:rsid w:val="00BD2EBD"/>
    <w:rsid w:val="00BD34A6"/>
    <w:rsid w:val="00BD3512"/>
    <w:rsid w:val="00BD35D5"/>
    <w:rsid w:val="00BD3681"/>
    <w:rsid w:val="00BD3A87"/>
    <w:rsid w:val="00BD4B9D"/>
    <w:rsid w:val="00BD5298"/>
    <w:rsid w:val="00BD59D8"/>
    <w:rsid w:val="00BD63E1"/>
    <w:rsid w:val="00BD6967"/>
    <w:rsid w:val="00BD6AE7"/>
    <w:rsid w:val="00BD71DC"/>
    <w:rsid w:val="00BD7887"/>
    <w:rsid w:val="00BD7909"/>
    <w:rsid w:val="00BD7E45"/>
    <w:rsid w:val="00BD7FE0"/>
    <w:rsid w:val="00BE00E0"/>
    <w:rsid w:val="00BE05E5"/>
    <w:rsid w:val="00BE0830"/>
    <w:rsid w:val="00BE1B55"/>
    <w:rsid w:val="00BE1F13"/>
    <w:rsid w:val="00BE2643"/>
    <w:rsid w:val="00BE3492"/>
    <w:rsid w:val="00BE371B"/>
    <w:rsid w:val="00BE3B0A"/>
    <w:rsid w:val="00BE3B92"/>
    <w:rsid w:val="00BE3B96"/>
    <w:rsid w:val="00BE40E6"/>
    <w:rsid w:val="00BE56A6"/>
    <w:rsid w:val="00BE63BA"/>
    <w:rsid w:val="00BE660F"/>
    <w:rsid w:val="00BE6659"/>
    <w:rsid w:val="00BE6DC9"/>
    <w:rsid w:val="00BF08B8"/>
    <w:rsid w:val="00BF24BE"/>
    <w:rsid w:val="00BF3363"/>
    <w:rsid w:val="00BF4AD8"/>
    <w:rsid w:val="00BF6820"/>
    <w:rsid w:val="00BF6C13"/>
    <w:rsid w:val="00BF7196"/>
    <w:rsid w:val="00BF71B6"/>
    <w:rsid w:val="00BF741E"/>
    <w:rsid w:val="00BF751F"/>
    <w:rsid w:val="00BF7820"/>
    <w:rsid w:val="00BF7917"/>
    <w:rsid w:val="00BF7BC5"/>
    <w:rsid w:val="00C006E7"/>
    <w:rsid w:val="00C01767"/>
    <w:rsid w:val="00C02196"/>
    <w:rsid w:val="00C0236E"/>
    <w:rsid w:val="00C03883"/>
    <w:rsid w:val="00C03DBF"/>
    <w:rsid w:val="00C03F74"/>
    <w:rsid w:val="00C05474"/>
    <w:rsid w:val="00C055FA"/>
    <w:rsid w:val="00C06B23"/>
    <w:rsid w:val="00C06C64"/>
    <w:rsid w:val="00C07874"/>
    <w:rsid w:val="00C07D8B"/>
    <w:rsid w:val="00C1015A"/>
    <w:rsid w:val="00C107FD"/>
    <w:rsid w:val="00C10B50"/>
    <w:rsid w:val="00C10B6E"/>
    <w:rsid w:val="00C12185"/>
    <w:rsid w:val="00C12360"/>
    <w:rsid w:val="00C12C24"/>
    <w:rsid w:val="00C13011"/>
    <w:rsid w:val="00C13A60"/>
    <w:rsid w:val="00C14631"/>
    <w:rsid w:val="00C14A61"/>
    <w:rsid w:val="00C14B1B"/>
    <w:rsid w:val="00C14CB4"/>
    <w:rsid w:val="00C14DE4"/>
    <w:rsid w:val="00C1507B"/>
    <w:rsid w:val="00C1522B"/>
    <w:rsid w:val="00C1574A"/>
    <w:rsid w:val="00C16383"/>
    <w:rsid w:val="00C16646"/>
    <w:rsid w:val="00C20156"/>
    <w:rsid w:val="00C20E97"/>
    <w:rsid w:val="00C216B0"/>
    <w:rsid w:val="00C217FC"/>
    <w:rsid w:val="00C223BC"/>
    <w:rsid w:val="00C225F2"/>
    <w:rsid w:val="00C22D40"/>
    <w:rsid w:val="00C22DAB"/>
    <w:rsid w:val="00C22F65"/>
    <w:rsid w:val="00C23FE1"/>
    <w:rsid w:val="00C24A7F"/>
    <w:rsid w:val="00C24C0E"/>
    <w:rsid w:val="00C24C47"/>
    <w:rsid w:val="00C25092"/>
    <w:rsid w:val="00C25CDF"/>
    <w:rsid w:val="00C26A4D"/>
    <w:rsid w:val="00C27251"/>
    <w:rsid w:val="00C275C2"/>
    <w:rsid w:val="00C27DEE"/>
    <w:rsid w:val="00C27DFC"/>
    <w:rsid w:val="00C3006C"/>
    <w:rsid w:val="00C30080"/>
    <w:rsid w:val="00C308FE"/>
    <w:rsid w:val="00C30AD0"/>
    <w:rsid w:val="00C30D7D"/>
    <w:rsid w:val="00C32027"/>
    <w:rsid w:val="00C32409"/>
    <w:rsid w:val="00C325F3"/>
    <w:rsid w:val="00C32C58"/>
    <w:rsid w:val="00C33071"/>
    <w:rsid w:val="00C33511"/>
    <w:rsid w:val="00C3381F"/>
    <w:rsid w:val="00C33850"/>
    <w:rsid w:val="00C33E03"/>
    <w:rsid w:val="00C34230"/>
    <w:rsid w:val="00C34CD4"/>
    <w:rsid w:val="00C356A1"/>
    <w:rsid w:val="00C35A98"/>
    <w:rsid w:val="00C35D8C"/>
    <w:rsid w:val="00C35E00"/>
    <w:rsid w:val="00C3745A"/>
    <w:rsid w:val="00C37B15"/>
    <w:rsid w:val="00C4007E"/>
    <w:rsid w:val="00C400AE"/>
    <w:rsid w:val="00C400B3"/>
    <w:rsid w:val="00C40F22"/>
    <w:rsid w:val="00C41076"/>
    <w:rsid w:val="00C416E3"/>
    <w:rsid w:val="00C42807"/>
    <w:rsid w:val="00C428D5"/>
    <w:rsid w:val="00C42912"/>
    <w:rsid w:val="00C4320C"/>
    <w:rsid w:val="00C43304"/>
    <w:rsid w:val="00C43C9F"/>
    <w:rsid w:val="00C44216"/>
    <w:rsid w:val="00C44CC2"/>
    <w:rsid w:val="00C44D11"/>
    <w:rsid w:val="00C44E27"/>
    <w:rsid w:val="00C44EBA"/>
    <w:rsid w:val="00C453E6"/>
    <w:rsid w:val="00C45779"/>
    <w:rsid w:val="00C45C63"/>
    <w:rsid w:val="00C45EEB"/>
    <w:rsid w:val="00C460DE"/>
    <w:rsid w:val="00C4627A"/>
    <w:rsid w:val="00C464B1"/>
    <w:rsid w:val="00C46796"/>
    <w:rsid w:val="00C47301"/>
    <w:rsid w:val="00C47AF4"/>
    <w:rsid w:val="00C47B3D"/>
    <w:rsid w:val="00C47C72"/>
    <w:rsid w:val="00C500C8"/>
    <w:rsid w:val="00C5045C"/>
    <w:rsid w:val="00C50DE8"/>
    <w:rsid w:val="00C51820"/>
    <w:rsid w:val="00C51920"/>
    <w:rsid w:val="00C51A0E"/>
    <w:rsid w:val="00C5243A"/>
    <w:rsid w:val="00C52749"/>
    <w:rsid w:val="00C5279E"/>
    <w:rsid w:val="00C52C72"/>
    <w:rsid w:val="00C535D7"/>
    <w:rsid w:val="00C54366"/>
    <w:rsid w:val="00C55164"/>
    <w:rsid w:val="00C556F0"/>
    <w:rsid w:val="00C558A5"/>
    <w:rsid w:val="00C55AC6"/>
    <w:rsid w:val="00C569A6"/>
    <w:rsid w:val="00C56EBD"/>
    <w:rsid w:val="00C57445"/>
    <w:rsid w:val="00C57C6F"/>
    <w:rsid w:val="00C57D9A"/>
    <w:rsid w:val="00C60C5C"/>
    <w:rsid w:val="00C60E59"/>
    <w:rsid w:val="00C61391"/>
    <w:rsid w:val="00C61D39"/>
    <w:rsid w:val="00C61F61"/>
    <w:rsid w:val="00C6213C"/>
    <w:rsid w:val="00C62189"/>
    <w:rsid w:val="00C621DD"/>
    <w:rsid w:val="00C63570"/>
    <w:rsid w:val="00C63A5D"/>
    <w:rsid w:val="00C63EB8"/>
    <w:rsid w:val="00C64589"/>
    <w:rsid w:val="00C65166"/>
    <w:rsid w:val="00C651A7"/>
    <w:rsid w:val="00C655D1"/>
    <w:rsid w:val="00C66868"/>
    <w:rsid w:val="00C66C15"/>
    <w:rsid w:val="00C67698"/>
    <w:rsid w:val="00C67C6C"/>
    <w:rsid w:val="00C67FAE"/>
    <w:rsid w:val="00C70D99"/>
    <w:rsid w:val="00C7161C"/>
    <w:rsid w:val="00C71B05"/>
    <w:rsid w:val="00C72087"/>
    <w:rsid w:val="00C72987"/>
    <w:rsid w:val="00C72A96"/>
    <w:rsid w:val="00C7300C"/>
    <w:rsid w:val="00C731AD"/>
    <w:rsid w:val="00C7321D"/>
    <w:rsid w:val="00C736A0"/>
    <w:rsid w:val="00C73A83"/>
    <w:rsid w:val="00C742CC"/>
    <w:rsid w:val="00C746D5"/>
    <w:rsid w:val="00C75483"/>
    <w:rsid w:val="00C756F3"/>
    <w:rsid w:val="00C761C4"/>
    <w:rsid w:val="00C7632B"/>
    <w:rsid w:val="00C76414"/>
    <w:rsid w:val="00C76936"/>
    <w:rsid w:val="00C7770F"/>
    <w:rsid w:val="00C77AD0"/>
    <w:rsid w:val="00C80530"/>
    <w:rsid w:val="00C80D7B"/>
    <w:rsid w:val="00C8159B"/>
    <w:rsid w:val="00C825D0"/>
    <w:rsid w:val="00C82999"/>
    <w:rsid w:val="00C82CF3"/>
    <w:rsid w:val="00C83264"/>
    <w:rsid w:val="00C838F1"/>
    <w:rsid w:val="00C84331"/>
    <w:rsid w:val="00C848F8"/>
    <w:rsid w:val="00C851CD"/>
    <w:rsid w:val="00C85788"/>
    <w:rsid w:val="00C85952"/>
    <w:rsid w:val="00C86193"/>
    <w:rsid w:val="00C864DB"/>
    <w:rsid w:val="00C872CD"/>
    <w:rsid w:val="00C87A35"/>
    <w:rsid w:val="00C87C37"/>
    <w:rsid w:val="00C908A2"/>
    <w:rsid w:val="00C918B2"/>
    <w:rsid w:val="00C9264B"/>
    <w:rsid w:val="00C92B68"/>
    <w:rsid w:val="00C9306A"/>
    <w:rsid w:val="00C954AD"/>
    <w:rsid w:val="00C958C7"/>
    <w:rsid w:val="00C95BD5"/>
    <w:rsid w:val="00C95E16"/>
    <w:rsid w:val="00C95F9A"/>
    <w:rsid w:val="00C9608B"/>
    <w:rsid w:val="00C96154"/>
    <w:rsid w:val="00C9689D"/>
    <w:rsid w:val="00C968BD"/>
    <w:rsid w:val="00C9749A"/>
    <w:rsid w:val="00C97678"/>
    <w:rsid w:val="00C9769D"/>
    <w:rsid w:val="00CA0CC5"/>
    <w:rsid w:val="00CA0EF1"/>
    <w:rsid w:val="00CA11C2"/>
    <w:rsid w:val="00CA13A6"/>
    <w:rsid w:val="00CA2033"/>
    <w:rsid w:val="00CA23C9"/>
    <w:rsid w:val="00CA28E2"/>
    <w:rsid w:val="00CA2ED9"/>
    <w:rsid w:val="00CA2F12"/>
    <w:rsid w:val="00CA34D0"/>
    <w:rsid w:val="00CA35C6"/>
    <w:rsid w:val="00CA37F4"/>
    <w:rsid w:val="00CA3E63"/>
    <w:rsid w:val="00CA42A7"/>
    <w:rsid w:val="00CA433B"/>
    <w:rsid w:val="00CA6216"/>
    <w:rsid w:val="00CA6397"/>
    <w:rsid w:val="00CA65EE"/>
    <w:rsid w:val="00CA6C44"/>
    <w:rsid w:val="00CA7537"/>
    <w:rsid w:val="00CA78EA"/>
    <w:rsid w:val="00CB0EAB"/>
    <w:rsid w:val="00CB1E93"/>
    <w:rsid w:val="00CB2047"/>
    <w:rsid w:val="00CB2120"/>
    <w:rsid w:val="00CB22FF"/>
    <w:rsid w:val="00CB28BB"/>
    <w:rsid w:val="00CB292A"/>
    <w:rsid w:val="00CB34A3"/>
    <w:rsid w:val="00CB4980"/>
    <w:rsid w:val="00CB4E43"/>
    <w:rsid w:val="00CB4EC8"/>
    <w:rsid w:val="00CB6006"/>
    <w:rsid w:val="00CB6197"/>
    <w:rsid w:val="00CB63D2"/>
    <w:rsid w:val="00CB6A02"/>
    <w:rsid w:val="00CB6BAF"/>
    <w:rsid w:val="00CB6D5C"/>
    <w:rsid w:val="00CB7972"/>
    <w:rsid w:val="00CB7FBA"/>
    <w:rsid w:val="00CC0524"/>
    <w:rsid w:val="00CC0594"/>
    <w:rsid w:val="00CC0B42"/>
    <w:rsid w:val="00CC0DC3"/>
    <w:rsid w:val="00CC0FE7"/>
    <w:rsid w:val="00CC19BB"/>
    <w:rsid w:val="00CC1B5B"/>
    <w:rsid w:val="00CC1FB6"/>
    <w:rsid w:val="00CC2068"/>
    <w:rsid w:val="00CC24CC"/>
    <w:rsid w:val="00CC2C45"/>
    <w:rsid w:val="00CC2CD9"/>
    <w:rsid w:val="00CC33FD"/>
    <w:rsid w:val="00CC35DD"/>
    <w:rsid w:val="00CC3AB4"/>
    <w:rsid w:val="00CC3B9F"/>
    <w:rsid w:val="00CC3DE0"/>
    <w:rsid w:val="00CC3FBC"/>
    <w:rsid w:val="00CC4699"/>
    <w:rsid w:val="00CC5450"/>
    <w:rsid w:val="00CC5486"/>
    <w:rsid w:val="00CC5907"/>
    <w:rsid w:val="00CC5A3D"/>
    <w:rsid w:val="00CC6537"/>
    <w:rsid w:val="00CC6838"/>
    <w:rsid w:val="00CC688D"/>
    <w:rsid w:val="00CC76B8"/>
    <w:rsid w:val="00CD0749"/>
    <w:rsid w:val="00CD2590"/>
    <w:rsid w:val="00CD2F10"/>
    <w:rsid w:val="00CD302B"/>
    <w:rsid w:val="00CD357C"/>
    <w:rsid w:val="00CD36A9"/>
    <w:rsid w:val="00CD37EE"/>
    <w:rsid w:val="00CD4D95"/>
    <w:rsid w:val="00CD569E"/>
    <w:rsid w:val="00CD5700"/>
    <w:rsid w:val="00CD5772"/>
    <w:rsid w:val="00CD60CE"/>
    <w:rsid w:val="00CD6369"/>
    <w:rsid w:val="00CD6B04"/>
    <w:rsid w:val="00CD6F4D"/>
    <w:rsid w:val="00CD79E4"/>
    <w:rsid w:val="00CE079D"/>
    <w:rsid w:val="00CE0A3D"/>
    <w:rsid w:val="00CE12B2"/>
    <w:rsid w:val="00CE1722"/>
    <w:rsid w:val="00CE2C4D"/>
    <w:rsid w:val="00CE2E7E"/>
    <w:rsid w:val="00CE4067"/>
    <w:rsid w:val="00CE483D"/>
    <w:rsid w:val="00CE4DCD"/>
    <w:rsid w:val="00CE5C28"/>
    <w:rsid w:val="00CE5D01"/>
    <w:rsid w:val="00CE5D13"/>
    <w:rsid w:val="00CE619F"/>
    <w:rsid w:val="00CE635E"/>
    <w:rsid w:val="00CE67B0"/>
    <w:rsid w:val="00CE67DC"/>
    <w:rsid w:val="00CE69CC"/>
    <w:rsid w:val="00CE6A6B"/>
    <w:rsid w:val="00CE6BB7"/>
    <w:rsid w:val="00CE7510"/>
    <w:rsid w:val="00CE79A3"/>
    <w:rsid w:val="00CE7A5A"/>
    <w:rsid w:val="00CE7C41"/>
    <w:rsid w:val="00CE7F40"/>
    <w:rsid w:val="00CF0EA3"/>
    <w:rsid w:val="00CF1838"/>
    <w:rsid w:val="00CF25A7"/>
    <w:rsid w:val="00CF2AA7"/>
    <w:rsid w:val="00CF2CF9"/>
    <w:rsid w:val="00CF2DE0"/>
    <w:rsid w:val="00CF306D"/>
    <w:rsid w:val="00CF32F4"/>
    <w:rsid w:val="00CF362E"/>
    <w:rsid w:val="00CF38A5"/>
    <w:rsid w:val="00CF3D5F"/>
    <w:rsid w:val="00CF415E"/>
    <w:rsid w:val="00CF488F"/>
    <w:rsid w:val="00CF52AF"/>
    <w:rsid w:val="00CF5B3D"/>
    <w:rsid w:val="00CF5E86"/>
    <w:rsid w:val="00CF5F56"/>
    <w:rsid w:val="00CF63D7"/>
    <w:rsid w:val="00CF6562"/>
    <w:rsid w:val="00CF684D"/>
    <w:rsid w:val="00CF706F"/>
    <w:rsid w:val="00CF72BA"/>
    <w:rsid w:val="00CF7333"/>
    <w:rsid w:val="00CF7AF1"/>
    <w:rsid w:val="00CF7C63"/>
    <w:rsid w:val="00D003EB"/>
    <w:rsid w:val="00D01843"/>
    <w:rsid w:val="00D01D9B"/>
    <w:rsid w:val="00D01E52"/>
    <w:rsid w:val="00D020B0"/>
    <w:rsid w:val="00D02885"/>
    <w:rsid w:val="00D02B1C"/>
    <w:rsid w:val="00D037D9"/>
    <w:rsid w:val="00D038AB"/>
    <w:rsid w:val="00D03DCB"/>
    <w:rsid w:val="00D04640"/>
    <w:rsid w:val="00D04993"/>
    <w:rsid w:val="00D052DC"/>
    <w:rsid w:val="00D058CB"/>
    <w:rsid w:val="00D063FC"/>
    <w:rsid w:val="00D064B7"/>
    <w:rsid w:val="00D0651C"/>
    <w:rsid w:val="00D06DA3"/>
    <w:rsid w:val="00D070C4"/>
    <w:rsid w:val="00D1059D"/>
    <w:rsid w:val="00D1059F"/>
    <w:rsid w:val="00D1065D"/>
    <w:rsid w:val="00D10BC2"/>
    <w:rsid w:val="00D10BE8"/>
    <w:rsid w:val="00D10FA2"/>
    <w:rsid w:val="00D110EA"/>
    <w:rsid w:val="00D11CD6"/>
    <w:rsid w:val="00D11EF8"/>
    <w:rsid w:val="00D122D4"/>
    <w:rsid w:val="00D128C2"/>
    <w:rsid w:val="00D12D23"/>
    <w:rsid w:val="00D132B8"/>
    <w:rsid w:val="00D135BE"/>
    <w:rsid w:val="00D1480C"/>
    <w:rsid w:val="00D14C7F"/>
    <w:rsid w:val="00D14D1D"/>
    <w:rsid w:val="00D15789"/>
    <w:rsid w:val="00D161EA"/>
    <w:rsid w:val="00D16B58"/>
    <w:rsid w:val="00D172C0"/>
    <w:rsid w:val="00D17303"/>
    <w:rsid w:val="00D176DE"/>
    <w:rsid w:val="00D17889"/>
    <w:rsid w:val="00D17B93"/>
    <w:rsid w:val="00D17CFB"/>
    <w:rsid w:val="00D201D4"/>
    <w:rsid w:val="00D20744"/>
    <w:rsid w:val="00D20EA9"/>
    <w:rsid w:val="00D21014"/>
    <w:rsid w:val="00D21199"/>
    <w:rsid w:val="00D215B0"/>
    <w:rsid w:val="00D2247B"/>
    <w:rsid w:val="00D22555"/>
    <w:rsid w:val="00D22A40"/>
    <w:rsid w:val="00D22CEE"/>
    <w:rsid w:val="00D22EEF"/>
    <w:rsid w:val="00D237A0"/>
    <w:rsid w:val="00D23884"/>
    <w:rsid w:val="00D239DB"/>
    <w:rsid w:val="00D2466A"/>
    <w:rsid w:val="00D24B09"/>
    <w:rsid w:val="00D24B64"/>
    <w:rsid w:val="00D24C50"/>
    <w:rsid w:val="00D25793"/>
    <w:rsid w:val="00D25F24"/>
    <w:rsid w:val="00D26154"/>
    <w:rsid w:val="00D269AF"/>
    <w:rsid w:val="00D26F54"/>
    <w:rsid w:val="00D27451"/>
    <w:rsid w:val="00D279AE"/>
    <w:rsid w:val="00D27A38"/>
    <w:rsid w:val="00D27ACF"/>
    <w:rsid w:val="00D27B30"/>
    <w:rsid w:val="00D30029"/>
    <w:rsid w:val="00D311D7"/>
    <w:rsid w:val="00D316B9"/>
    <w:rsid w:val="00D31D5B"/>
    <w:rsid w:val="00D31E46"/>
    <w:rsid w:val="00D327D3"/>
    <w:rsid w:val="00D32859"/>
    <w:rsid w:val="00D32AFB"/>
    <w:rsid w:val="00D32B77"/>
    <w:rsid w:val="00D3317E"/>
    <w:rsid w:val="00D3361B"/>
    <w:rsid w:val="00D3391F"/>
    <w:rsid w:val="00D33E05"/>
    <w:rsid w:val="00D33EF2"/>
    <w:rsid w:val="00D33F0D"/>
    <w:rsid w:val="00D34A45"/>
    <w:rsid w:val="00D354C7"/>
    <w:rsid w:val="00D3551D"/>
    <w:rsid w:val="00D3761B"/>
    <w:rsid w:val="00D378C1"/>
    <w:rsid w:val="00D37ADE"/>
    <w:rsid w:val="00D406A4"/>
    <w:rsid w:val="00D40961"/>
    <w:rsid w:val="00D4182C"/>
    <w:rsid w:val="00D42532"/>
    <w:rsid w:val="00D42D5D"/>
    <w:rsid w:val="00D4325B"/>
    <w:rsid w:val="00D4464D"/>
    <w:rsid w:val="00D447F4"/>
    <w:rsid w:val="00D44FCB"/>
    <w:rsid w:val="00D45357"/>
    <w:rsid w:val="00D458B7"/>
    <w:rsid w:val="00D458DB"/>
    <w:rsid w:val="00D4637E"/>
    <w:rsid w:val="00D46648"/>
    <w:rsid w:val="00D47199"/>
    <w:rsid w:val="00D47DAC"/>
    <w:rsid w:val="00D47E36"/>
    <w:rsid w:val="00D50D91"/>
    <w:rsid w:val="00D510CD"/>
    <w:rsid w:val="00D52415"/>
    <w:rsid w:val="00D52A1D"/>
    <w:rsid w:val="00D52B45"/>
    <w:rsid w:val="00D52EC3"/>
    <w:rsid w:val="00D53359"/>
    <w:rsid w:val="00D53892"/>
    <w:rsid w:val="00D53A2A"/>
    <w:rsid w:val="00D53CE9"/>
    <w:rsid w:val="00D54944"/>
    <w:rsid w:val="00D54A28"/>
    <w:rsid w:val="00D54B8B"/>
    <w:rsid w:val="00D557EE"/>
    <w:rsid w:val="00D55AF4"/>
    <w:rsid w:val="00D55B26"/>
    <w:rsid w:val="00D56037"/>
    <w:rsid w:val="00D568FA"/>
    <w:rsid w:val="00D56E4F"/>
    <w:rsid w:val="00D57045"/>
    <w:rsid w:val="00D5713F"/>
    <w:rsid w:val="00D575C5"/>
    <w:rsid w:val="00D57DC1"/>
    <w:rsid w:val="00D60195"/>
    <w:rsid w:val="00D605ED"/>
    <w:rsid w:val="00D616B3"/>
    <w:rsid w:val="00D61D09"/>
    <w:rsid w:val="00D623E9"/>
    <w:rsid w:val="00D629F4"/>
    <w:rsid w:val="00D62FAF"/>
    <w:rsid w:val="00D6345C"/>
    <w:rsid w:val="00D63661"/>
    <w:rsid w:val="00D63A01"/>
    <w:rsid w:val="00D63D28"/>
    <w:rsid w:val="00D640AF"/>
    <w:rsid w:val="00D64ED7"/>
    <w:rsid w:val="00D65652"/>
    <w:rsid w:val="00D65661"/>
    <w:rsid w:val="00D658D7"/>
    <w:rsid w:val="00D66A0E"/>
    <w:rsid w:val="00D66D72"/>
    <w:rsid w:val="00D670E8"/>
    <w:rsid w:val="00D67648"/>
    <w:rsid w:val="00D679AA"/>
    <w:rsid w:val="00D679FD"/>
    <w:rsid w:val="00D67C87"/>
    <w:rsid w:val="00D705C5"/>
    <w:rsid w:val="00D7138D"/>
    <w:rsid w:val="00D715E8"/>
    <w:rsid w:val="00D72562"/>
    <w:rsid w:val="00D72645"/>
    <w:rsid w:val="00D73AFB"/>
    <w:rsid w:val="00D73BBA"/>
    <w:rsid w:val="00D740B1"/>
    <w:rsid w:val="00D744CB"/>
    <w:rsid w:val="00D74617"/>
    <w:rsid w:val="00D7479F"/>
    <w:rsid w:val="00D74CE3"/>
    <w:rsid w:val="00D756C2"/>
    <w:rsid w:val="00D7579A"/>
    <w:rsid w:val="00D75BCF"/>
    <w:rsid w:val="00D76A21"/>
    <w:rsid w:val="00D76F4D"/>
    <w:rsid w:val="00D77083"/>
    <w:rsid w:val="00D77B6D"/>
    <w:rsid w:val="00D77B72"/>
    <w:rsid w:val="00D77F1E"/>
    <w:rsid w:val="00D80BCD"/>
    <w:rsid w:val="00D80C16"/>
    <w:rsid w:val="00D80EEC"/>
    <w:rsid w:val="00D81954"/>
    <w:rsid w:val="00D81A3C"/>
    <w:rsid w:val="00D82BBC"/>
    <w:rsid w:val="00D83190"/>
    <w:rsid w:val="00D83267"/>
    <w:rsid w:val="00D840B8"/>
    <w:rsid w:val="00D84A15"/>
    <w:rsid w:val="00D84CE8"/>
    <w:rsid w:val="00D8551E"/>
    <w:rsid w:val="00D85FAC"/>
    <w:rsid w:val="00D8628B"/>
    <w:rsid w:val="00D870DC"/>
    <w:rsid w:val="00D87A91"/>
    <w:rsid w:val="00D87CB5"/>
    <w:rsid w:val="00D9043D"/>
    <w:rsid w:val="00D9081C"/>
    <w:rsid w:val="00D91A69"/>
    <w:rsid w:val="00D91FAD"/>
    <w:rsid w:val="00D91FD8"/>
    <w:rsid w:val="00D9215B"/>
    <w:rsid w:val="00D92551"/>
    <w:rsid w:val="00D925B5"/>
    <w:rsid w:val="00D942AE"/>
    <w:rsid w:val="00D9448C"/>
    <w:rsid w:val="00D94547"/>
    <w:rsid w:val="00D945F3"/>
    <w:rsid w:val="00D95FCC"/>
    <w:rsid w:val="00D962E3"/>
    <w:rsid w:val="00D9686E"/>
    <w:rsid w:val="00D969E9"/>
    <w:rsid w:val="00D96B79"/>
    <w:rsid w:val="00D97A0D"/>
    <w:rsid w:val="00D97FCC"/>
    <w:rsid w:val="00DA01A2"/>
    <w:rsid w:val="00DA0CA6"/>
    <w:rsid w:val="00DA0F69"/>
    <w:rsid w:val="00DA1259"/>
    <w:rsid w:val="00DA1B87"/>
    <w:rsid w:val="00DA1ECB"/>
    <w:rsid w:val="00DA250D"/>
    <w:rsid w:val="00DA2D33"/>
    <w:rsid w:val="00DA2EBC"/>
    <w:rsid w:val="00DA2F05"/>
    <w:rsid w:val="00DA3B19"/>
    <w:rsid w:val="00DA3B93"/>
    <w:rsid w:val="00DA3CC6"/>
    <w:rsid w:val="00DA3DE3"/>
    <w:rsid w:val="00DA449D"/>
    <w:rsid w:val="00DA49B9"/>
    <w:rsid w:val="00DA5215"/>
    <w:rsid w:val="00DA5293"/>
    <w:rsid w:val="00DA54F2"/>
    <w:rsid w:val="00DA5A17"/>
    <w:rsid w:val="00DA5D67"/>
    <w:rsid w:val="00DA7120"/>
    <w:rsid w:val="00DA74F6"/>
    <w:rsid w:val="00DA7AFD"/>
    <w:rsid w:val="00DA7D4C"/>
    <w:rsid w:val="00DA7D6A"/>
    <w:rsid w:val="00DB0360"/>
    <w:rsid w:val="00DB04E9"/>
    <w:rsid w:val="00DB0717"/>
    <w:rsid w:val="00DB07C1"/>
    <w:rsid w:val="00DB117A"/>
    <w:rsid w:val="00DB2822"/>
    <w:rsid w:val="00DB2A23"/>
    <w:rsid w:val="00DB2E72"/>
    <w:rsid w:val="00DB38D0"/>
    <w:rsid w:val="00DB3AD1"/>
    <w:rsid w:val="00DB3BDC"/>
    <w:rsid w:val="00DB4181"/>
    <w:rsid w:val="00DB449A"/>
    <w:rsid w:val="00DB48F5"/>
    <w:rsid w:val="00DB4AC8"/>
    <w:rsid w:val="00DB4E52"/>
    <w:rsid w:val="00DB5527"/>
    <w:rsid w:val="00DB5660"/>
    <w:rsid w:val="00DB6354"/>
    <w:rsid w:val="00DB6C7C"/>
    <w:rsid w:val="00DB6EE2"/>
    <w:rsid w:val="00DB7DAA"/>
    <w:rsid w:val="00DB7FA0"/>
    <w:rsid w:val="00DC0361"/>
    <w:rsid w:val="00DC0DAD"/>
    <w:rsid w:val="00DC16E8"/>
    <w:rsid w:val="00DC1BEF"/>
    <w:rsid w:val="00DC1C6C"/>
    <w:rsid w:val="00DC216D"/>
    <w:rsid w:val="00DC2280"/>
    <w:rsid w:val="00DC2503"/>
    <w:rsid w:val="00DC2660"/>
    <w:rsid w:val="00DC30B3"/>
    <w:rsid w:val="00DC39FA"/>
    <w:rsid w:val="00DC3D21"/>
    <w:rsid w:val="00DC4DF7"/>
    <w:rsid w:val="00DC5ED5"/>
    <w:rsid w:val="00DC61D9"/>
    <w:rsid w:val="00DC6298"/>
    <w:rsid w:val="00DC659B"/>
    <w:rsid w:val="00DC67F4"/>
    <w:rsid w:val="00DC6984"/>
    <w:rsid w:val="00DC6F41"/>
    <w:rsid w:val="00DC701A"/>
    <w:rsid w:val="00DC77BA"/>
    <w:rsid w:val="00DD035C"/>
    <w:rsid w:val="00DD091F"/>
    <w:rsid w:val="00DD0C14"/>
    <w:rsid w:val="00DD10FB"/>
    <w:rsid w:val="00DD1BBA"/>
    <w:rsid w:val="00DD1C6A"/>
    <w:rsid w:val="00DD2CF9"/>
    <w:rsid w:val="00DD378A"/>
    <w:rsid w:val="00DD4482"/>
    <w:rsid w:val="00DD51C3"/>
    <w:rsid w:val="00DD523D"/>
    <w:rsid w:val="00DD5367"/>
    <w:rsid w:val="00DD5CA9"/>
    <w:rsid w:val="00DD642F"/>
    <w:rsid w:val="00DD6F2B"/>
    <w:rsid w:val="00DD7A84"/>
    <w:rsid w:val="00DE00E5"/>
    <w:rsid w:val="00DE02D0"/>
    <w:rsid w:val="00DE1A42"/>
    <w:rsid w:val="00DE1DC3"/>
    <w:rsid w:val="00DE1DDF"/>
    <w:rsid w:val="00DE2211"/>
    <w:rsid w:val="00DE454D"/>
    <w:rsid w:val="00DE477E"/>
    <w:rsid w:val="00DE486B"/>
    <w:rsid w:val="00DE4B11"/>
    <w:rsid w:val="00DE5C23"/>
    <w:rsid w:val="00DE5C45"/>
    <w:rsid w:val="00DE5C4F"/>
    <w:rsid w:val="00DE5CF4"/>
    <w:rsid w:val="00DE61D6"/>
    <w:rsid w:val="00DE6612"/>
    <w:rsid w:val="00DE72C3"/>
    <w:rsid w:val="00DE7B0F"/>
    <w:rsid w:val="00DE7BC2"/>
    <w:rsid w:val="00DF0FDC"/>
    <w:rsid w:val="00DF14B4"/>
    <w:rsid w:val="00DF2557"/>
    <w:rsid w:val="00DF264D"/>
    <w:rsid w:val="00DF2815"/>
    <w:rsid w:val="00DF296B"/>
    <w:rsid w:val="00DF2C7F"/>
    <w:rsid w:val="00DF31D3"/>
    <w:rsid w:val="00DF32B7"/>
    <w:rsid w:val="00DF33D6"/>
    <w:rsid w:val="00DF342B"/>
    <w:rsid w:val="00DF3B05"/>
    <w:rsid w:val="00DF4010"/>
    <w:rsid w:val="00DF4AF6"/>
    <w:rsid w:val="00DF4D63"/>
    <w:rsid w:val="00DF6A91"/>
    <w:rsid w:val="00DF6DF2"/>
    <w:rsid w:val="00DF703E"/>
    <w:rsid w:val="00E00D1B"/>
    <w:rsid w:val="00E00FC9"/>
    <w:rsid w:val="00E012D5"/>
    <w:rsid w:val="00E013A9"/>
    <w:rsid w:val="00E015D3"/>
    <w:rsid w:val="00E01D86"/>
    <w:rsid w:val="00E0241F"/>
    <w:rsid w:val="00E026B8"/>
    <w:rsid w:val="00E04D79"/>
    <w:rsid w:val="00E050C8"/>
    <w:rsid w:val="00E05997"/>
    <w:rsid w:val="00E05F27"/>
    <w:rsid w:val="00E0665F"/>
    <w:rsid w:val="00E066CD"/>
    <w:rsid w:val="00E068CD"/>
    <w:rsid w:val="00E07CC8"/>
    <w:rsid w:val="00E10EE8"/>
    <w:rsid w:val="00E12385"/>
    <w:rsid w:val="00E12758"/>
    <w:rsid w:val="00E129A5"/>
    <w:rsid w:val="00E12C20"/>
    <w:rsid w:val="00E13BB4"/>
    <w:rsid w:val="00E13D8A"/>
    <w:rsid w:val="00E13FF2"/>
    <w:rsid w:val="00E1493F"/>
    <w:rsid w:val="00E15EDF"/>
    <w:rsid w:val="00E16EFA"/>
    <w:rsid w:val="00E17147"/>
    <w:rsid w:val="00E177F8"/>
    <w:rsid w:val="00E17834"/>
    <w:rsid w:val="00E2073B"/>
    <w:rsid w:val="00E20FC0"/>
    <w:rsid w:val="00E21601"/>
    <w:rsid w:val="00E218B7"/>
    <w:rsid w:val="00E21BE6"/>
    <w:rsid w:val="00E225E7"/>
    <w:rsid w:val="00E23A7F"/>
    <w:rsid w:val="00E249A3"/>
    <w:rsid w:val="00E24A8A"/>
    <w:rsid w:val="00E25088"/>
    <w:rsid w:val="00E251A7"/>
    <w:rsid w:val="00E2555D"/>
    <w:rsid w:val="00E25AA7"/>
    <w:rsid w:val="00E25C1B"/>
    <w:rsid w:val="00E270F0"/>
    <w:rsid w:val="00E2758F"/>
    <w:rsid w:val="00E27C74"/>
    <w:rsid w:val="00E30F6E"/>
    <w:rsid w:val="00E31458"/>
    <w:rsid w:val="00E31E5F"/>
    <w:rsid w:val="00E32803"/>
    <w:rsid w:val="00E32B81"/>
    <w:rsid w:val="00E32FBE"/>
    <w:rsid w:val="00E33032"/>
    <w:rsid w:val="00E33353"/>
    <w:rsid w:val="00E33CBA"/>
    <w:rsid w:val="00E344CE"/>
    <w:rsid w:val="00E349EB"/>
    <w:rsid w:val="00E34A10"/>
    <w:rsid w:val="00E34C3A"/>
    <w:rsid w:val="00E352C3"/>
    <w:rsid w:val="00E35516"/>
    <w:rsid w:val="00E35A01"/>
    <w:rsid w:val="00E35E66"/>
    <w:rsid w:val="00E36149"/>
    <w:rsid w:val="00E373EB"/>
    <w:rsid w:val="00E37403"/>
    <w:rsid w:val="00E3759E"/>
    <w:rsid w:val="00E379D6"/>
    <w:rsid w:val="00E37BF9"/>
    <w:rsid w:val="00E37CA3"/>
    <w:rsid w:val="00E40596"/>
    <w:rsid w:val="00E40718"/>
    <w:rsid w:val="00E4346C"/>
    <w:rsid w:val="00E43B94"/>
    <w:rsid w:val="00E44040"/>
    <w:rsid w:val="00E441D4"/>
    <w:rsid w:val="00E4492F"/>
    <w:rsid w:val="00E4538C"/>
    <w:rsid w:val="00E456BC"/>
    <w:rsid w:val="00E46144"/>
    <w:rsid w:val="00E4620F"/>
    <w:rsid w:val="00E46681"/>
    <w:rsid w:val="00E4682C"/>
    <w:rsid w:val="00E4791A"/>
    <w:rsid w:val="00E501C8"/>
    <w:rsid w:val="00E5044B"/>
    <w:rsid w:val="00E50887"/>
    <w:rsid w:val="00E51730"/>
    <w:rsid w:val="00E52AD8"/>
    <w:rsid w:val="00E52C7D"/>
    <w:rsid w:val="00E52F1E"/>
    <w:rsid w:val="00E531EA"/>
    <w:rsid w:val="00E5394C"/>
    <w:rsid w:val="00E53C5A"/>
    <w:rsid w:val="00E53EF9"/>
    <w:rsid w:val="00E54182"/>
    <w:rsid w:val="00E550B4"/>
    <w:rsid w:val="00E55184"/>
    <w:rsid w:val="00E55495"/>
    <w:rsid w:val="00E556E9"/>
    <w:rsid w:val="00E562D7"/>
    <w:rsid w:val="00E5631D"/>
    <w:rsid w:val="00E56599"/>
    <w:rsid w:val="00E5665E"/>
    <w:rsid w:val="00E56730"/>
    <w:rsid w:val="00E56A58"/>
    <w:rsid w:val="00E577A1"/>
    <w:rsid w:val="00E57A72"/>
    <w:rsid w:val="00E600E0"/>
    <w:rsid w:val="00E60BD2"/>
    <w:rsid w:val="00E61053"/>
    <w:rsid w:val="00E612D5"/>
    <w:rsid w:val="00E61506"/>
    <w:rsid w:val="00E61B5A"/>
    <w:rsid w:val="00E61C2A"/>
    <w:rsid w:val="00E62587"/>
    <w:rsid w:val="00E627CE"/>
    <w:rsid w:val="00E62A81"/>
    <w:rsid w:val="00E62B2E"/>
    <w:rsid w:val="00E62BA8"/>
    <w:rsid w:val="00E62C72"/>
    <w:rsid w:val="00E62D47"/>
    <w:rsid w:val="00E6338E"/>
    <w:rsid w:val="00E633D0"/>
    <w:rsid w:val="00E639F4"/>
    <w:rsid w:val="00E63A18"/>
    <w:rsid w:val="00E63F95"/>
    <w:rsid w:val="00E646AE"/>
    <w:rsid w:val="00E6493B"/>
    <w:rsid w:val="00E6494A"/>
    <w:rsid w:val="00E64B69"/>
    <w:rsid w:val="00E64DD1"/>
    <w:rsid w:val="00E65E55"/>
    <w:rsid w:val="00E661FF"/>
    <w:rsid w:val="00E66295"/>
    <w:rsid w:val="00E6669A"/>
    <w:rsid w:val="00E66BB6"/>
    <w:rsid w:val="00E66D5E"/>
    <w:rsid w:val="00E67F79"/>
    <w:rsid w:val="00E67FC1"/>
    <w:rsid w:val="00E702D6"/>
    <w:rsid w:val="00E7033D"/>
    <w:rsid w:val="00E70415"/>
    <w:rsid w:val="00E70B57"/>
    <w:rsid w:val="00E70B8D"/>
    <w:rsid w:val="00E715D7"/>
    <w:rsid w:val="00E716F8"/>
    <w:rsid w:val="00E71715"/>
    <w:rsid w:val="00E7272A"/>
    <w:rsid w:val="00E72AED"/>
    <w:rsid w:val="00E72B47"/>
    <w:rsid w:val="00E72E17"/>
    <w:rsid w:val="00E735D5"/>
    <w:rsid w:val="00E73A50"/>
    <w:rsid w:val="00E73F0C"/>
    <w:rsid w:val="00E73F2C"/>
    <w:rsid w:val="00E74B31"/>
    <w:rsid w:val="00E74E30"/>
    <w:rsid w:val="00E74E81"/>
    <w:rsid w:val="00E752AC"/>
    <w:rsid w:val="00E752F9"/>
    <w:rsid w:val="00E75771"/>
    <w:rsid w:val="00E76C5F"/>
    <w:rsid w:val="00E77191"/>
    <w:rsid w:val="00E77793"/>
    <w:rsid w:val="00E77C3E"/>
    <w:rsid w:val="00E77FF0"/>
    <w:rsid w:val="00E802CA"/>
    <w:rsid w:val="00E8145F"/>
    <w:rsid w:val="00E81A1C"/>
    <w:rsid w:val="00E822F3"/>
    <w:rsid w:val="00E8239A"/>
    <w:rsid w:val="00E84533"/>
    <w:rsid w:val="00E84AEE"/>
    <w:rsid w:val="00E84BB6"/>
    <w:rsid w:val="00E8524A"/>
    <w:rsid w:val="00E853CE"/>
    <w:rsid w:val="00E8563F"/>
    <w:rsid w:val="00E856B7"/>
    <w:rsid w:val="00E86DD4"/>
    <w:rsid w:val="00E8777C"/>
    <w:rsid w:val="00E877D8"/>
    <w:rsid w:val="00E87D72"/>
    <w:rsid w:val="00E87DF4"/>
    <w:rsid w:val="00E87EC8"/>
    <w:rsid w:val="00E90928"/>
    <w:rsid w:val="00E90A4F"/>
    <w:rsid w:val="00E90CA5"/>
    <w:rsid w:val="00E90FEC"/>
    <w:rsid w:val="00E91283"/>
    <w:rsid w:val="00E91354"/>
    <w:rsid w:val="00E91CC2"/>
    <w:rsid w:val="00E91D56"/>
    <w:rsid w:val="00E91ECF"/>
    <w:rsid w:val="00E91F3A"/>
    <w:rsid w:val="00E91FEE"/>
    <w:rsid w:val="00E92C36"/>
    <w:rsid w:val="00E93318"/>
    <w:rsid w:val="00E93484"/>
    <w:rsid w:val="00E939D7"/>
    <w:rsid w:val="00E93DD6"/>
    <w:rsid w:val="00E93E60"/>
    <w:rsid w:val="00E943E1"/>
    <w:rsid w:val="00E94DE0"/>
    <w:rsid w:val="00E94DFA"/>
    <w:rsid w:val="00E9509C"/>
    <w:rsid w:val="00E950CF"/>
    <w:rsid w:val="00E95780"/>
    <w:rsid w:val="00E95D7F"/>
    <w:rsid w:val="00E96129"/>
    <w:rsid w:val="00E96C2A"/>
    <w:rsid w:val="00E97E83"/>
    <w:rsid w:val="00EA0420"/>
    <w:rsid w:val="00EA0B32"/>
    <w:rsid w:val="00EA1629"/>
    <w:rsid w:val="00EA168F"/>
    <w:rsid w:val="00EA1718"/>
    <w:rsid w:val="00EA196B"/>
    <w:rsid w:val="00EA1BBC"/>
    <w:rsid w:val="00EA2030"/>
    <w:rsid w:val="00EA22E2"/>
    <w:rsid w:val="00EA2DC4"/>
    <w:rsid w:val="00EA3EF9"/>
    <w:rsid w:val="00EA44B0"/>
    <w:rsid w:val="00EA49E0"/>
    <w:rsid w:val="00EA4A14"/>
    <w:rsid w:val="00EA4DBA"/>
    <w:rsid w:val="00EA51BF"/>
    <w:rsid w:val="00EA59A1"/>
    <w:rsid w:val="00EA6449"/>
    <w:rsid w:val="00EA64B9"/>
    <w:rsid w:val="00EA6999"/>
    <w:rsid w:val="00EA6D1D"/>
    <w:rsid w:val="00EB0102"/>
    <w:rsid w:val="00EB02B8"/>
    <w:rsid w:val="00EB0388"/>
    <w:rsid w:val="00EB09F3"/>
    <w:rsid w:val="00EB15B0"/>
    <w:rsid w:val="00EB1A25"/>
    <w:rsid w:val="00EB1A26"/>
    <w:rsid w:val="00EB279A"/>
    <w:rsid w:val="00EB2B1F"/>
    <w:rsid w:val="00EB30CA"/>
    <w:rsid w:val="00EB4488"/>
    <w:rsid w:val="00EB44DF"/>
    <w:rsid w:val="00EB4909"/>
    <w:rsid w:val="00EB4A73"/>
    <w:rsid w:val="00EB5194"/>
    <w:rsid w:val="00EB558A"/>
    <w:rsid w:val="00EB6959"/>
    <w:rsid w:val="00EB7D47"/>
    <w:rsid w:val="00EB7DD1"/>
    <w:rsid w:val="00EB7F78"/>
    <w:rsid w:val="00EC064E"/>
    <w:rsid w:val="00EC0FF4"/>
    <w:rsid w:val="00EC14F7"/>
    <w:rsid w:val="00EC170C"/>
    <w:rsid w:val="00EC2536"/>
    <w:rsid w:val="00EC2ACF"/>
    <w:rsid w:val="00EC2EAE"/>
    <w:rsid w:val="00EC30BE"/>
    <w:rsid w:val="00EC3E5F"/>
    <w:rsid w:val="00EC49E3"/>
    <w:rsid w:val="00EC54F3"/>
    <w:rsid w:val="00EC569E"/>
    <w:rsid w:val="00EC599B"/>
    <w:rsid w:val="00EC59DC"/>
    <w:rsid w:val="00EC5F38"/>
    <w:rsid w:val="00EC631A"/>
    <w:rsid w:val="00EC68B7"/>
    <w:rsid w:val="00EC6BDF"/>
    <w:rsid w:val="00EC6E01"/>
    <w:rsid w:val="00EC6F89"/>
    <w:rsid w:val="00EC7157"/>
    <w:rsid w:val="00EC7238"/>
    <w:rsid w:val="00EC774B"/>
    <w:rsid w:val="00EC7DD7"/>
    <w:rsid w:val="00EC7E48"/>
    <w:rsid w:val="00ED0259"/>
    <w:rsid w:val="00ED0635"/>
    <w:rsid w:val="00ED0C32"/>
    <w:rsid w:val="00ED1856"/>
    <w:rsid w:val="00ED1E2E"/>
    <w:rsid w:val="00ED2835"/>
    <w:rsid w:val="00ED293D"/>
    <w:rsid w:val="00ED29D3"/>
    <w:rsid w:val="00ED33A5"/>
    <w:rsid w:val="00ED3D03"/>
    <w:rsid w:val="00ED41CA"/>
    <w:rsid w:val="00ED4C03"/>
    <w:rsid w:val="00ED526E"/>
    <w:rsid w:val="00ED52FA"/>
    <w:rsid w:val="00ED57B3"/>
    <w:rsid w:val="00ED5961"/>
    <w:rsid w:val="00ED62BD"/>
    <w:rsid w:val="00ED691F"/>
    <w:rsid w:val="00ED698A"/>
    <w:rsid w:val="00ED6E9D"/>
    <w:rsid w:val="00ED71EE"/>
    <w:rsid w:val="00ED74D9"/>
    <w:rsid w:val="00ED7988"/>
    <w:rsid w:val="00ED7DF5"/>
    <w:rsid w:val="00EE0FD2"/>
    <w:rsid w:val="00EE139A"/>
    <w:rsid w:val="00EE1C2C"/>
    <w:rsid w:val="00EE1CC2"/>
    <w:rsid w:val="00EE1EBB"/>
    <w:rsid w:val="00EE249C"/>
    <w:rsid w:val="00EE31C3"/>
    <w:rsid w:val="00EE340B"/>
    <w:rsid w:val="00EE3CB2"/>
    <w:rsid w:val="00EE408E"/>
    <w:rsid w:val="00EE489B"/>
    <w:rsid w:val="00EF0F03"/>
    <w:rsid w:val="00EF12ED"/>
    <w:rsid w:val="00EF1FA8"/>
    <w:rsid w:val="00EF2370"/>
    <w:rsid w:val="00EF241B"/>
    <w:rsid w:val="00EF29E9"/>
    <w:rsid w:val="00EF33BD"/>
    <w:rsid w:val="00EF4947"/>
    <w:rsid w:val="00EF4A87"/>
    <w:rsid w:val="00EF5249"/>
    <w:rsid w:val="00EF5BFC"/>
    <w:rsid w:val="00EF636E"/>
    <w:rsid w:val="00EF6621"/>
    <w:rsid w:val="00EF7395"/>
    <w:rsid w:val="00EF7DC9"/>
    <w:rsid w:val="00F005C5"/>
    <w:rsid w:val="00F00EF1"/>
    <w:rsid w:val="00F016C9"/>
    <w:rsid w:val="00F01935"/>
    <w:rsid w:val="00F01A19"/>
    <w:rsid w:val="00F02373"/>
    <w:rsid w:val="00F02CB0"/>
    <w:rsid w:val="00F036CD"/>
    <w:rsid w:val="00F0432D"/>
    <w:rsid w:val="00F04A06"/>
    <w:rsid w:val="00F05508"/>
    <w:rsid w:val="00F0572C"/>
    <w:rsid w:val="00F0578E"/>
    <w:rsid w:val="00F0669E"/>
    <w:rsid w:val="00F06D2B"/>
    <w:rsid w:val="00F073EE"/>
    <w:rsid w:val="00F074D1"/>
    <w:rsid w:val="00F074F0"/>
    <w:rsid w:val="00F07855"/>
    <w:rsid w:val="00F07934"/>
    <w:rsid w:val="00F102E9"/>
    <w:rsid w:val="00F104CB"/>
    <w:rsid w:val="00F104EE"/>
    <w:rsid w:val="00F109AD"/>
    <w:rsid w:val="00F10A52"/>
    <w:rsid w:val="00F10C47"/>
    <w:rsid w:val="00F118B9"/>
    <w:rsid w:val="00F11EA1"/>
    <w:rsid w:val="00F11EC5"/>
    <w:rsid w:val="00F11F85"/>
    <w:rsid w:val="00F13098"/>
    <w:rsid w:val="00F1347C"/>
    <w:rsid w:val="00F140BA"/>
    <w:rsid w:val="00F141A5"/>
    <w:rsid w:val="00F14290"/>
    <w:rsid w:val="00F14CAD"/>
    <w:rsid w:val="00F1717E"/>
    <w:rsid w:val="00F173FC"/>
    <w:rsid w:val="00F1742E"/>
    <w:rsid w:val="00F21D04"/>
    <w:rsid w:val="00F21FB9"/>
    <w:rsid w:val="00F222BD"/>
    <w:rsid w:val="00F22623"/>
    <w:rsid w:val="00F227C9"/>
    <w:rsid w:val="00F22993"/>
    <w:rsid w:val="00F2419E"/>
    <w:rsid w:val="00F24ADC"/>
    <w:rsid w:val="00F24B45"/>
    <w:rsid w:val="00F24CEE"/>
    <w:rsid w:val="00F24E29"/>
    <w:rsid w:val="00F2510D"/>
    <w:rsid w:val="00F2567D"/>
    <w:rsid w:val="00F25A10"/>
    <w:rsid w:val="00F260E4"/>
    <w:rsid w:val="00F264C6"/>
    <w:rsid w:val="00F2665B"/>
    <w:rsid w:val="00F267D2"/>
    <w:rsid w:val="00F26C96"/>
    <w:rsid w:val="00F27394"/>
    <w:rsid w:val="00F275E4"/>
    <w:rsid w:val="00F27A66"/>
    <w:rsid w:val="00F3085B"/>
    <w:rsid w:val="00F30DB4"/>
    <w:rsid w:val="00F30E89"/>
    <w:rsid w:val="00F30EB2"/>
    <w:rsid w:val="00F30ED7"/>
    <w:rsid w:val="00F32B7F"/>
    <w:rsid w:val="00F339B6"/>
    <w:rsid w:val="00F33A9F"/>
    <w:rsid w:val="00F33B30"/>
    <w:rsid w:val="00F348B4"/>
    <w:rsid w:val="00F34A58"/>
    <w:rsid w:val="00F34E19"/>
    <w:rsid w:val="00F34ED8"/>
    <w:rsid w:val="00F35A72"/>
    <w:rsid w:val="00F35A95"/>
    <w:rsid w:val="00F35C55"/>
    <w:rsid w:val="00F35E1C"/>
    <w:rsid w:val="00F35E64"/>
    <w:rsid w:val="00F35F0A"/>
    <w:rsid w:val="00F36162"/>
    <w:rsid w:val="00F36D2C"/>
    <w:rsid w:val="00F36EA3"/>
    <w:rsid w:val="00F37846"/>
    <w:rsid w:val="00F405C8"/>
    <w:rsid w:val="00F416C7"/>
    <w:rsid w:val="00F41F7C"/>
    <w:rsid w:val="00F42787"/>
    <w:rsid w:val="00F427D3"/>
    <w:rsid w:val="00F428FF"/>
    <w:rsid w:val="00F42A1E"/>
    <w:rsid w:val="00F435EF"/>
    <w:rsid w:val="00F43C28"/>
    <w:rsid w:val="00F44EF1"/>
    <w:rsid w:val="00F4530B"/>
    <w:rsid w:val="00F45478"/>
    <w:rsid w:val="00F455B5"/>
    <w:rsid w:val="00F45883"/>
    <w:rsid w:val="00F463EC"/>
    <w:rsid w:val="00F46775"/>
    <w:rsid w:val="00F47B46"/>
    <w:rsid w:val="00F47CC0"/>
    <w:rsid w:val="00F47EC0"/>
    <w:rsid w:val="00F47F00"/>
    <w:rsid w:val="00F50770"/>
    <w:rsid w:val="00F50A18"/>
    <w:rsid w:val="00F50A72"/>
    <w:rsid w:val="00F50B99"/>
    <w:rsid w:val="00F511A5"/>
    <w:rsid w:val="00F5181B"/>
    <w:rsid w:val="00F51947"/>
    <w:rsid w:val="00F51A09"/>
    <w:rsid w:val="00F51C7E"/>
    <w:rsid w:val="00F52B7C"/>
    <w:rsid w:val="00F53336"/>
    <w:rsid w:val="00F5408F"/>
    <w:rsid w:val="00F54135"/>
    <w:rsid w:val="00F549BB"/>
    <w:rsid w:val="00F554E4"/>
    <w:rsid w:val="00F56117"/>
    <w:rsid w:val="00F564B0"/>
    <w:rsid w:val="00F56FA8"/>
    <w:rsid w:val="00F57099"/>
    <w:rsid w:val="00F57F74"/>
    <w:rsid w:val="00F60281"/>
    <w:rsid w:val="00F609BF"/>
    <w:rsid w:val="00F60AC5"/>
    <w:rsid w:val="00F60D9E"/>
    <w:rsid w:val="00F61068"/>
    <w:rsid w:val="00F61FF5"/>
    <w:rsid w:val="00F62157"/>
    <w:rsid w:val="00F629FA"/>
    <w:rsid w:val="00F62DC0"/>
    <w:rsid w:val="00F6343B"/>
    <w:rsid w:val="00F63C7D"/>
    <w:rsid w:val="00F63CE4"/>
    <w:rsid w:val="00F63E88"/>
    <w:rsid w:val="00F6470E"/>
    <w:rsid w:val="00F6506E"/>
    <w:rsid w:val="00F6511C"/>
    <w:rsid w:val="00F6532B"/>
    <w:rsid w:val="00F658C5"/>
    <w:rsid w:val="00F66543"/>
    <w:rsid w:val="00F67547"/>
    <w:rsid w:val="00F67A61"/>
    <w:rsid w:val="00F67BFC"/>
    <w:rsid w:val="00F67C3A"/>
    <w:rsid w:val="00F705BE"/>
    <w:rsid w:val="00F71025"/>
    <w:rsid w:val="00F7119A"/>
    <w:rsid w:val="00F71861"/>
    <w:rsid w:val="00F71C83"/>
    <w:rsid w:val="00F72721"/>
    <w:rsid w:val="00F729C4"/>
    <w:rsid w:val="00F739DD"/>
    <w:rsid w:val="00F73C9A"/>
    <w:rsid w:val="00F74203"/>
    <w:rsid w:val="00F7425E"/>
    <w:rsid w:val="00F742F7"/>
    <w:rsid w:val="00F7439C"/>
    <w:rsid w:val="00F74D54"/>
    <w:rsid w:val="00F74F8C"/>
    <w:rsid w:val="00F753F7"/>
    <w:rsid w:val="00F758DF"/>
    <w:rsid w:val="00F761AA"/>
    <w:rsid w:val="00F764AE"/>
    <w:rsid w:val="00F7673C"/>
    <w:rsid w:val="00F76A12"/>
    <w:rsid w:val="00F76B35"/>
    <w:rsid w:val="00F76F15"/>
    <w:rsid w:val="00F77626"/>
    <w:rsid w:val="00F778A4"/>
    <w:rsid w:val="00F77C87"/>
    <w:rsid w:val="00F77DF2"/>
    <w:rsid w:val="00F77FB0"/>
    <w:rsid w:val="00F80149"/>
    <w:rsid w:val="00F80D07"/>
    <w:rsid w:val="00F81232"/>
    <w:rsid w:val="00F82214"/>
    <w:rsid w:val="00F82366"/>
    <w:rsid w:val="00F8281D"/>
    <w:rsid w:val="00F828B7"/>
    <w:rsid w:val="00F82A85"/>
    <w:rsid w:val="00F82EAF"/>
    <w:rsid w:val="00F83C90"/>
    <w:rsid w:val="00F84576"/>
    <w:rsid w:val="00F8493B"/>
    <w:rsid w:val="00F85745"/>
    <w:rsid w:val="00F87571"/>
    <w:rsid w:val="00F87626"/>
    <w:rsid w:val="00F87EE1"/>
    <w:rsid w:val="00F90439"/>
    <w:rsid w:val="00F9057E"/>
    <w:rsid w:val="00F9242D"/>
    <w:rsid w:val="00F92656"/>
    <w:rsid w:val="00F935C7"/>
    <w:rsid w:val="00F944AE"/>
    <w:rsid w:val="00F94B84"/>
    <w:rsid w:val="00F953D8"/>
    <w:rsid w:val="00F95746"/>
    <w:rsid w:val="00F95CD5"/>
    <w:rsid w:val="00F961C0"/>
    <w:rsid w:val="00F97E5D"/>
    <w:rsid w:val="00F97F43"/>
    <w:rsid w:val="00FA1889"/>
    <w:rsid w:val="00FA2110"/>
    <w:rsid w:val="00FA2179"/>
    <w:rsid w:val="00FA28D3"/>
    <w:rsid w:val="00FA29EC"/>
    <w:rsid w:val="00FA2C2D"/>
    <w:rsid w:val="00FA2C81"/>
    <w:rsid w:val="00FA347C"/>
    <w:rsid w:val="00FA3F31"/>
    <w:rsid w:val="00FA3FA0"/>
    <w:rsid w:val="00FA4014"/>
    <w:rsid w:val="00FA43D6"/>
    <w:rsid w:val="00FA4509"/>
    <w:rsid w:val="00FA499C"/>
    <w:rsid w:val="00FA4B85"/>
    <w:rsid w:val="00FA4BF3"/>
    <w:rsid w:val="00FA4F32"/>
    <w:rsid w:val="00FA52D7"/>
    <w:rsid w:val="00FA5D48"/>
    <w:rsid w:val="00FA5FDB"/>
    <w:rsid w:val="00FA7319"/>
    <w:rsid w:val="00FA7484"/>
    <w:rsid w:val="00FA7ED7"/>
    <w:rsid w:val="00FB02AF"/>
    <w:rsid w:val="00FB072C"/>
    <w:rsid w:val="00FB0AA4"/>
    <w:rsid w:val="00FB2182"/>
    <w:rsid w:val="00FB27D3"/>
    <w:rsid w:val="00FB2F51"/>
    <w:rsid w:val="00FB3142"/>
    <w:rsid w:val="00FB34D8"/>
    <w:rsid w:val="00FB3508"/>
    <w:rsid w:val="00FB35FE"/>
    <w:rsid w:val="00FB3CD0"/>
    <w:rsid w:val="00FB45C4"/>
    <w:rsid w:val="00FB4906"/>
    <w:rsid w:val="00FB4E66"/>
    <w:rsid w:val="00FB5096"/>
    <w:rsid w:val="00FB5B12"/>
    <w:rsid w:val="00FB5B70"/>
    <w:rsid w:val="00FB5D20"/>
    <w:rsid w:val="00FB6383"/>
    <w:rsid w:val="00FB729B"/>
    <w:rsid w:val="00FB7BB8"/>
    <w:rsid w:val="00FB7E16"/>
    <w:rsid w:val="00FB7FFD"/>
    <w:rsid w:val="00FC0440"/>
    <w:rsid w:val="00FC28AE"/>
    <w:rsid w:val="00FC31D1"/>
    <w:rsid w:val="00FC3538"/>
    <w:rsid w:val="00FC3C45"/>
    <w:rsid w:val="00FC41DC"/>
    <w:rsid w:val="00FC4D18"/>
    <w:rsid w:val="00FC500E"/>
    <w:rsid w:val="00FC50AD"/>
    <w:rsid w:val="00FC6469"/>
    <w:rsid w:val="00FC657B"/>
    <w:rsid w:val="00FC6DBA"/>
    <w:rsid w:val="00FC78D1"/>
    <w:rsid w:val="00FD0FBF"/>
    <w:rsid w:val="00FD179A"/>
    <w:rsid w:val="00FD25D9"/>
    <w:rsid w:val="00FD2F27"/>
    <w:rsid w:val="00FD36B7"/>
    <w:rsid w:val="00FD36CB"/>
    <w:rsid w:val="00FD3939"/>
    <w:rsid w:val="00FD3C6A"/>
    <w:rsid w:val="00FD4417"/>
    <w:rsid w:val="00FD4AC4"/>
    <w:rsid w:val="00FD557D"/>
    <w:rsid w:val="00FD595B"/>
    <w:rsid w:val="00FD5960"/>
    <w:rsid w:val="00FD5CAE"/>
    <w:rsid w:val="00FD5FE3"/>
    <w:rsid w:val="00FD6165"/>
    <w:rsid w:val="00FD67AC"/>
    <w:rsid w:val="00FD6B95"/>
    <w:rsid w:val="00FD74D7"/>
    <w:rsid w:val="00FD771D"/>
    <w:rsid w:val="00FE108F"/>
    <w:rsid w:val="00FE1797"/>
    <w:rsid w:val="00FE22E8"/>
    <w:rsid w:val="00FE2692"/>
    <w:rsid w:val="00FE2BF6"/>
    <w:rsid w:val="00FE3076"/>
    <w:rsid w:val="00FE36BE"/>
    <w:rsid w:val="00FE4560"/>
    <w:rsid w:val="00FE45E2"/>
    <w:rsid w:val="00FE4741"/>
    <w:rsid w:val="00FE4B5A"/>
    <w:rsid w:val="00FE4B9F"/>
    <w:rsid w:val="00FE4BB4"/>
    <w:rsid w:val="00FE53C8"/>
    <w:rsid w:val="00FE5758"/>
    <w:rsid w:val="00FE6C1A"/>
    <w:rsid w:val="00FE6CC3"/>
    <w:rsid w:val="00FE6F62"/>
    <w:rsid w:val="00FE73B3"/>
    <w:rsid w:val="00FE75F9"/>
    <w:rsid w:val="00FE7BC4"/>
    <w:rsid w:val="00FF0092"/>
    <w:rsid w:val="00FF05A3"/>
    <w:rsid w:val="00FF26E1"/>
    <w:rsid w:val="00FF36D4"/>
    <w:rsid w:val="00FF52B4"/>
    <w:rsid w:val="00FF592D"/>
    <w:rsid w:val="00FF5AC4"/>
    <w:rsid w:val="00FF622D"/>
    <w:rsid w:val="00FF63AC"/>
    <w:rsid w:val="00FF6408"/>
    <w:rsid w:val="00FF64FE"/>
    <w:rsid w:val="00FF6BE3"/>
    <w:rsid w:val="00FF74B7"/>
    <w:rsid w:val="00FF76C7"/>
    <w:rsid w:val="00FF7785"/>
    <w:rsid w:val="00FF7AB4"/>
    <w:rsid w:val="01548D58"/>
    <w:rsid w:val="01579340"/>
    <w:rsid w:val="0166952D"/>
    <w:rsid w:val="016ED2FF"/>
    <w:rsid w:val="017CB302"/>
    <w:rsid w:val="01941FDE"/>
    <w:rsid w:val="01A82EDE"/>
    <w:rsid w:val="01BAF243"/>
    <w:rsid w:val="01C17D9B"/>
    <w:rsid w:val="01C39BB4"/>
    <w:rsid w:val="01C6E284"/>
    <w:rsid w:val="01D6FFC5"/>
    <w:rsid w:val="01DD1908"/>
    <w:rsid w:val="01E2512E"/>
    <w:rsid w:val="0202EC30"/>
    <w:rsid w:val="026540EB"/>
    <w:rsid w:val="0266DA7A"/>
    <w:rsid w:val="02B0A829"/>
    <w:rsid w:val="02C8F682"/>
    <w:rsid w:val="02CCD3E7"/>
    <w:rsid w:val="02CE54A0"/>
    <w:rsid w:val="02FD1509"/>
    <w:rsid w:val="02FE3EF0"/>
    <w:rsid w:val="0356C2A4"/>
    <w:rsid w:val="035A9D6D"/>
    <w:rsid w:val="0368BB65"/>
    <w:rsid w:val="037DF411"/>
    <w:rsid w:val="038D7A2D"/>
    <w:rsid w:val="03914102"/>
    <w:rsid w:val="03AE63E4"/>
    <w:rsid w:val="03D52B40"/>
    <w:rsid w:val="03DAC57E"/>
    <w:rsid w:val="04268317"/>
    <w:rsid w:val="042BF6F6"/>
    <w:rsid w:val="044B4182"/>
    <w:rsid w:val="045B8D30"/>
    <w:rsid w:val="048F3402"/>
    <w:rsid w:val="049773C5"/>
    <w:rsid w:val="04BAF09C"/>
    <w:rsid w:val="04C513C9"/>
    <w:rsid w:val="04E87121"/>
    <w:rsid w:val="04FC515D"/>
    <w:rsid w:val="050591E9"/>
    <w:rsid w:val="052D1163"/>
    <w:rsid w:val="052DEC90"/>
    <w:rsid w:val="0574D624"/>
    <w:rsid w:val="05754B2B"/>
    <w:rsid w:val="05920875"/>
    <w:rsid w:val="059FAE5F"/>
    <w:rsid w:val="05A5EB88"/>
    <w:rsid w:val="05BC5C16"/>
    <w:rsid w:val="05CE41C0"/>
    <w:rsid w:val="05FE809C"/>
    <w:rsid w:val="05FF4B17"/>
    <w:rsid w:val="0602996D"/>
    <w:rsid w:val="06089868"/>
    <w:rsid w:val="061652FD"/>
    <w:rsid w:val="0616D559"/>
    <w:rsid w:val="06377C68"/>
    <w:rsid w:val="06502425"/>
    <w:rsid w:val="066D0989"/>
    <w:rsid w:val="066EE4CC"/>
    <w:rsid w:val="06705E5F"/>
    <w:rsid w:val="06714C97"/>
    <w:rsid w:val="06C0DF07"/>
    <w:rsid w:val="06C8E1C4"/>
    <w:rsid w:val="06C9064A"/>
    <w:rsid w:val="06D07440"/>
    <w:rsid w:val="06DCB8B4"/>
    <w:rsid w:val="06F813E1"/>
    <w:rsid w:val="07225663"/>
    <w:rsid w:val="0747CE20"/>
    <w:rsid w:val="07483C3B"/>
    <w:rsid w:val="075E96B4"/>
    <w:rsid w:val="07616498"/>
    <w:rsid w:val="077A3A5F"/>
    <w:rsid w:val="079496B1"/>
    <w:rsid w:val="07AC99C9"/>
    <w:rsid w:val="07AD2A92"/>
    <w:rsid w:val="07D5B7D0"/>
    <w:rsid w:val="07DA4836"/>
    <w:rsid w:val="07EFD3D0"/>
    <w:rsid w:val="0804DE7F"/>
    <w:rsid w:val="0821CBE7"/>
    <w:rsid w:val="08320682"/>
    <w:rsid w:val="08472909"/>
    <w:rsid w:val="0864B225"/>
    <w:rsid w:val="0875F602"/>
    <w:rsid w:val="0878569C"/>
    <w:rsid w:val="087E8555"/>
    <w:rsid w:val="08A6FC41"/>
    <w:rsid w:val="08BE26C4"/>
    <w:rsid w:val="08BEA196"/>
    <w:rsid w:val="091BE704"/>
    <w:rsid w:val="091C06B9"/>
    <w:rsid w:val="09365F12"/>
    <w:rsid w:val="094BEF03"/>
    <w:rsid w:val="094DF3BF"/>
    <w:rsid w:val="095A4119"/>
    <w:rsid w:val="09679657"/>
    <w:rsid w:val="099581D0"/>
    <w:rsid w:val="09B7A0B4"/>
    <w:rsid w:val="09D1B474"/>
    <w:rsid w:val="09E10C3D"/>
    <w:rsid w:val="09E9483F"/>
    <w:rsid w:val="0A1FDE7F"/>
    <w:rsid w:val="0A3D015E"/>
    <w:rsid w:val="0A3DE80F"/>
    <w:rsid w:val="0A4728F8"/>
    <w:rsid w:val="0A50A9D4"/>
    <w:rsid w:val="0A59F725"/>
    <w:rsid w:val="0A5AFE0A"/>
    <w:rsid w:val="0A680B30"/>
    <w:rsid w:val="0A6D67B0"/>
    <w:rsid w:val="0A71447D"/>
    <w:rsid w:val="0A80F84D"/>
    <w:rsid w:val="0A84D52B"/>
    <w:rsid w:val="0AAA0FA8"/>
    <w:rsid w:val="0AC078B7"/>
    <w:rsid w:val="0AC5263E"/>
    <w:rsid w:val="0AD2BC3A"/>
    <w:rsid w:val="0AD541C1"/>
    <w:rsid w:val="0AD7E63E"/>
    <w:rsid w:val="0AE9C420"/>
    <w:rsid w:val="0B3CDF4F"/>
    <w:rsid w:val="0B5E60BA"/>
    <w:rsid w:val="0B685FE1"/>
    <w:rsid w:val="0B69C24D"/>
    <w:rsid w:val="0B74A6BB"/>
    <w:rsid w:val="0B928D07"/>
    <w:rsid w:val="0BAC2AAF"/>
    <w:rsid w:val="0BC31AAA"/>
    <w:rsid w:val="0BD351D8"/>
    <w:rsid w:val="0C0A3FB6"/>
    <w:rsid w:val="0C24C70A"/>
    <w:rsid w:val="0C4049E8"/>
    <w:rsid w:val="0C5200B6"/>
    <w:rsid w:val="0C669F15"/>
    <w:rsid w:val="0C671CB5"/>
    <w:rsid w:val="0C6E8C9B"/>
    <w:rsid w:val="0C86048C"/>
    <w:rsid w:val="0C86F4FF"/>
    <w:rsid w:val="0C93C4FC"/>
    <w:rsid w:val="0C9A38E1"/>
    <w:rsid w:val="0CC4BD75"/>
    <w:rsid w:val="0CD7990E"/>
    <w:rsid w:val="0CE8AD8B"/>
    <w:rsid w:val="0CEB3ED3"/>
    <w:rsid w:val="0CED0FD3"/>
    <w:rsid w:val="0D017FB3"/>
    <w:rsid w:val="0D063830"/>
    <w:rsid w:val="0D1FCBAF"/>
    <w:rsid w:val="0D21CF36"/>
    <w:rsid w:val="0D4ADA99"/>
    <w:rsid w:val="0D4F9840"/>
    <w:rsid w:val="0D6349BF"/>
    <w:rsid w:val="0D6AD875"/>
    <w:rsid w:val="0D6F2239"/>
    <w:rsid w:val="0D7169EE"/>
    <w:rsid w:val="0D8763E1"/>
    <w:rsid w:val="0D884A96"/>
    <w:rsid w:val="0D9197E7"/>
    <w:rsid w:val="0DA2B30A"/>
    <w:rsid w:val="0DA98D21"/>
    <w:rsid w:val="0DB7060F"/>
    <w:rsid w:val="0DE2942F"/>
    <w:rsid w:val="0DE80F81"/>
    <w:rsid w:val="0DED5520"/>
    <w:rsid w:val="0DFDE690"/>
    <w:rsid w:val="0E01FD3C"/>
    <w:rsid w:val="0E10BD42"/>
    <w:rsid w:val="0E133F9B"/>
    <w:rsid w:val="0E14A061"/>
    <w:rsid w:val="0E296D3A"/>
    <w:rsid w:val="0E5B0DD1"/>
    <w:rsid w:val="0E5D1D24"/>
    <w:rsid w:val="0E6F5D2C"/>
    <w:rsid w:val="0E86D846"/>
    <w:rsid w:val="0EA20891"/>
    <w:rsid w:val="0EC01D89"/>
    <w:rsid w:val="0EC4C857"/>
    <w:rsid w:val="0EFF0BD7"/>
    <w:rsid w:val="0F0AF29A"/>
    <w:rsid w:val="0F1CA843"/>
    <w:rsid w:val="0F2DE31A"/>
    <w:rsid w:val="0F35D0A0"/>
    <w:rsid w:val="0F3FB019"/>
    <w:rsid w:val="0F4A15FF"/>
    <w:rsid w:val="0F58464E"/>
    <w:rsid w:val="0F774BA2"/>
    <w:rsid w:val="0F7ED545"/>
    <w:rsid w:val="0F8F66FD"/>
    <w:rsid w:val="0FBCBC31"/>
    <w:rsid w:val="0FF6DE32"/>
    <w:rsid w:val="0FF7066B"/>
    <w:rsid w:val="100BA0DA"/>
    <w:rsid w:val="102F472C"/>
    <w:rsid w:val="103DD8F2"/>
    <w:rsid w:val="104439AF"/>
    <w:rsid w:val="10490FE5"/>
    <w:rsid w:val="104AF9B6"/>
    <w:rsid w:val="10549AF5"/>
    <w:rsid w:val="10608245"/>
    <w:rsid w:val="106D1B77"/>
    <w:rsid w:val="10780948"/>
    <w:rsid w:val="10826222"/>
    <w:rsid w:val="10B7FDD2"/>
    <w:rsid w:val="10C6F2DF"/>
    <w:rsid w:val="1104ED4F"/>
    <w:rsid w:val="115DA60B"/>
    <w:rsid w:val="116754C5"/>
    <w:rsid w:val="116C2932"/>
    <w:rsid w:val="11B09225"/>
    <w:rsid w:val="11B1DF04"/>
    <w:rsid w:val="11D3667B"/>
    <w:rsid w:val="11EC83A9"/>
    <w:rsid w:val="11F08AA5"/>
    <w:rsid w:val="12222968"/>
    <w:rsid w:val="1234FB70"/>
    <w:rsid w:val="123D0C9F"/>
    <w:rsid w:val="1244DB11"/>
    <w:rsid w:val="125BBBB9"/>
    <w:rsid w:val="12890BC3"/>
    <w:rsid w:val="128A5C04"/>
    <w:rsid w:val="129E10F1"/>
    <w:rsid w:val="12BC7120"/>
    <w:rsid w:val="12D801DC"/>
    <w:rsid w:val="12DDCE1F"/>
    <w:rsid w:val="12DE93DB"/>
    <w:rsid w:val="12FA5B60"/>
    <w:rsid w:val="1308E6EC"/>
    <w:rsid w:val="130EAA94"/>
    <w:rsid w:val="13147EA8"/>
    <w:rsid w:val="131AD275"/>
    <w:rsid w:val="131D3023"/>
    <w:rsid w:val="1328BDA4"/>
    <w:rsid w:val="132F3D78"/>
    <w:rsid w:val="133BE1C2"/>
    <w:rsid w:val="133CECFA"/>
    <w:rsid w:val="134B1680"/>
    <w:rsid w:val="1350E5D7"/>
    <w:rsid w:val="135F6E5D"/>
    <w:rsid w:val="135FEAF2"/>
    <w:rsid w:val="138C1EFE"/>
    <w:rsid w:val="139F194C"/>
    <w:rsid w:val="13A1CF2A"/>
    <w:rsid w:val="13ED068E"/>
    <w:rsid w:val="13FAEF15"/>
    <w:rsid w:val="141D8A62"/>
    <w:rsid w:val="1424DC24"/>
    <w:rsid w:val="14275BD0"/>
    <w:rsid w:val="143D1CE8"/>
    <w:rsid w:val="1457D050"/>
    <w:rsid w:val="1479FE5F"/>
    <w:rsid w:val="147BED3C"/>
    <w:rsid w:val="14A2CF33"/>
    <w:rsid w:val="14C542BB"/>
    <w:rsid w:val="14E773B0"/>
    <w:rsid w:val="152EBB9A"/>
    <w:rsid w:val="15332389"/>
    <w:rsid w:val="1534AF5C"/>
    <w:rsid w:val="153F89E2"/>
    <w:rsid w:val="1541BC19"/>
    <w:rsid w:val="154E2016"/>
    <w:rsid w:val="156CAD55"/>
    <w:rsid w:val="1575ACE5"/>
    <w:rsid w:val="15785698"/>
    <w:rsid w:val="157C7BD3"/>
    <w:rsid w:val="1587CCF5"/>
    <w:rsid w:val="15A86B2B"/>
    <w:rsid w:val="15BED0E7"/>
    <w:rsid w:val="15C46707"/>
    <w:rsid w:val="15C962C1"/>
    <w:rsid w:val="15D878B0"/>
    <w:rsid w:val="15D8A6CE"/>
    <w:rsid w:val="15E78350"/>
    <w:rsid w:val="160AA2B2"/>
    <w:rsid w:val="1624335C"/>
    <w:rsid w:val="1626A9B8"/>
    <w:rsid w:val="16282D89"/>
    <w:rsid w:val="1637C7E9"/>
    <w:rsid w:val="163C1B32"/>
    <w:rsid w:val="163E4728"/>
    <w:rsid w:val="168E6EB8"/>
    <w:rsid w:val="1691AAEF"/>
    <w:rsid w:val="16AD1A76"/>
    <w:rsid w:val="16BB4AC5"/>
    <w:rsid w:val="16EA9CDC"/>
    <w:rsid w:val="16EF5559"/>
    <w:rsid w:val="16F4C4AE"/>
    <w:rsid w:val="17087DB6"/>
    <w:rsid w:val="1711B4F5"/>
    <w:rsid w:val="172ABE62"/>
    <w:rsid w:val="172CF380"/>
    <w:rsid w:val="17307790"/>
    <w:rsid w:val="1733A84A"/>
    <w:rsid w:val="173579A0"/>
    <w:rsid w:val="173F3490"/>
    <w:rsid w:val="174F30AF"/>
    <w:rsid w:val="176BBF28"/>
    <w:rsid w:val="177032E4"/>
    <w:rsid w:val="1787B50C"/>
    <w:rsid w:val="179EAD5B"/>
    <w:rsid w:val="17B8F2B8"/>
    <w:rsid w:val="17CD7F07"/>
    <w:rsid w:val="17F60B01"/>
    <w:rsid w:val="17F878FB"/>
    <w:rsid w:val="17F9719C"/>
    <w:rsid w:val="17FF8F15"/>
    <w:rsid w:val="180436EB"/>
    <w:rsid w:val="18089AC4"/>
    <w:rsid w:val="180D2C79"/>
    <w:rsid w:val="181423D7"/>
    <w:rsid w:val="181498E2"/>
    <w:rsid w:val="186B640D"/>
    <w:rsid w:val="186C70FA"/>
    <w:rsid w:val="189BA146"/>
    <w:rsid w:val="18AF2F18"/>
    <w:rsid w:val="18DCB2E6"/>
    <w:rsid w:val="18DF53C8"/>
    <w:rsid w:val="18E395B0"/>
    <w:rsid w:val="18ED72EB"/>
    <w:rsid w:val="19000031"/>
    <w:rsid w:val="1908179C"/>
    <w:rsid w:val="1914126A"/>
    <w:rsid w:val="192EA807"/>
    <w:rsid w:val="1933E746"/>
    <w:rsid w:val="193F3B1B"/>
    <w:rsid w:val="195ABB83"/>
    <w:rsid w:val="19823719"/>
    <w:rsid w:val="198C49BE"/>
    <w:rsid w:val="19B7B0A9"/>
    <w:rsid w:val="19BCC638"/>
    <w:rsid w:val="1A0BF005"/>
    <w:rsid w:val="1A214434"/>
    <w:rsid w:val="1A26F61B"/>
    <w:rsid w:val="1A338011"/>
    <w:rsid w:val="1A42ECA7"/>
    <w:rsid w:val="1A57B1B5"/>
    <w:rsid w:val="1A5EE018"/>
    <w:rsid w:val="1A770FC0"/>
    <w:rsid w:val="1A780875"/>
    <w:rsid w:val="1A89BE1E"/>
    <w:rsid w:val="1A8C2F9C"/>
    <w:rsid w:val="1A9DA913"/>
    <w:rsid w:val="1AAF66FD"/>
    <w:rsid w:val="1AC61255"/>
    <w:rsid w:val="1AED08C8"/>
    <w:rsid w:val="1B15F2B6"/>
    <w:rsid w:val="1B16DE32"/>
    <w:rsid w:val="1B3842DB"/>
    <w:rsid w:val="1B4FCB79"/>
    <w:rsid w:val="1B709B5D"/>
    <w:rsid w:val="1B855559"/>
    <w:rsid w:val="1B857834"/>
    <w:rsid w:val="1BA65615"/>
    <w:rsid w:val="1BAB4166"/>
    <w:rsid w:val="1BC258CA"/>
    <w:rsid w:val="1BC2C67C"/>
    <w:rsid w:val="1BD7FFAA"/>
    <w:rsid w:val="1BE1C5B1"/>
    <w:rsid w:val="1BEB3CCF"/>
    <w:rsid w:val="1BF848CD"/>
    <w:rsid w:val="1C07196D"/>
    <w:rsid w:val="1C075BC0"/>
    <w:rsid w:val="1C1453A8"/>
    <w:rsid w:val="1C1D2616"/>
    <w:rsid w:val="1C349840"/>
    <w:rsid w:val="1C50E330"/>
    <w:rsid w:val="1C661F15"/>
    <w:rsid w:val="1C69756C"/>
    <w:rsid w:val="1C6E49DF"/>
    <w:rsid w:val="1C6E7598"/>
    <w:rsid w:val="1C73F6C5"/>
    <w:rsid w:val="1C8353F6"/>
    <w:rsid w:val="1C842798"/>
    <w:rsid w:val="1C8ADBC4"/>
    <w:rsid w:val="1C95EB3C"/>
    <w:rsid w:val="1CA15716"/>
    <w:rsid w:val="1CAE9BE9"/>
    <w:rsid w:val="1CB9D7DB"/>
    <w:rsid w:val="1CBDE312"/>
    <w:rsid w:val="1CE03708"/>
    <w:rsid w:val="1CE5379B"/>
    <w:rsid w:val="1CED4492"/>
    <w:rsid w:val="1D028DDD"/>
    <w:rsid w:val="1D05341D"/>
    <w:rsid w:val="1D0C6BBE"/>
    <w:rsid w:val="1D1F3B97"/>
    <w:rsid w:val="1D214895"/>
    <w:rsid w:val="1D275F9B"/>
    <w:rsid w:val="1D3A5663"/>
    <w:rsid w:val="1D3CDDFF"/>
    <w:rsid w:val="1D463496"/>
    <w:rsid w:val="1D7BD1E4"/>
    <w:rsid w:val="1D8890C6"/>
    <w:rsid w:val="1D9E6E60"/>
    <w:rsid w:val="1DA795DE"/>
    <w:rsid w:val="1DA99841"/>
    <w:rsid w:val="1DB3311E"/>
    <w:rsid w:val="1DC9CFFB"/>
    <w:rsid w:val="1DCADF8A"/>
    <w:rsid w:val="1DD0F996"/>
    <w:rsid w:val="1DD74999"/>
    <w:rsid w:val="1DD7E58C"/>
    <w:rsid w:val="1DE61D7E"/>
    <w:rsid w:val="1DEF0941"/>
    <w:rsid w:val="1E0AC7F3"/>
    <w:rsid w:val="1E2C1389"/>
    <w:rsid w:val="1E3A2585"/>
    <w:rsid w:val="1E51A7E6"/>
    <w:rsid w:val="1E5813C5"/>
    <w:rsid w:val="1E5D4021"/>
    <w:rsid w:val="1E830888"/>
    <w:rsid w:val="1E9BF976"/>
    <w:rsid w:val="1EA53B15"/>
    <w:rsid w:val="1EB5B3DD"/>
    <w:rsid w:val="1EC396F3"/>
    <w:rsid w:val="1ECB091E"/>
    <w:rsid w:val="1EDA41E5"/>
    <w:rsid w:val="1EF8B4F8"/>
    <w:rsid w:val="1F0237AA"/>
    <w:rsid w:val="1F18CCBC"/>
    <w:rsid w:val="1F241DAC"/>
    <w:rsid w:val="1F297E24"/>
    <w:rsid w:val="1F3A3EC1"/>
    <w:rsid w:val="1F3EBA2F"/>
    <w:rsid w:val="1F48EEDA"/>
    <w:rsid w:val="1F4BCB97"/>
    <w:rsid w:val="1F583713"/>
    <w:rsid w:val="1F5E7407"/>
    <w:rsid w:val="1F762D37"/>
    <w:rsid w:val="1F7E895A"/>
    <w:rsid w:val="1F81CBCB"/>
    <w:rsid w:val="1F8D2D90"/>
    <w:rsid w:val="1F9EE68E"/>
    <w:rsid w:val="1FBC5127"/>
    <w:rsid w:val="1FBDD20F"/>
    <w:rsid w:val="1FCF801C"/>
    <w:rsid w:val="1FF1789D"/>
    <w:rsid w:val="1FFF91CE"/>
    <w:rsid w:val="20299988"/>
    <w:rsid w:val="203A2E9F"/>
    <w:rsid w:val="203C1C2A"/>
    <w:rsid w:val="2042C1E5"/>
    <w:rsid w:val="204904AE"/>
    <w:rsid w:val="20509DBE"/>
    <w:rsid w:val="2058E957"/>
    <w:rsid w:val="2062AEC5"/>
    <w:rsid w:val="20941AAE"/>
    <w:rsid w:val="20995F99"/>
    <w:rsid w:val="20B3BD42"/>
    <w:rsid w:val="20C2A509"/>
    <w:rsid w:val="20C4316B"/>
    <w:rsid w:val="20CE219C"/>
    <w:rsid w:val="20E7C4CB"/>
    <w:rsid w:val="21240973"/>
    <w:rsid w:val="2129DED5"/>
    <w:rsid w:val="212FA14C"/>
    <w:rsid w:val="2130F03D"/>
    <w:rsid w:val="2137EF64"/>
    <w:rsid w:val="2144828B"/>
    <w:rsid w:val="21525649"/>
    <w:rsid w:val="215BA6E2"/>
    <w:rsid w:val="216ED1CC"/>
    <w:rsid w:val="21857D2C"/>
    <w:rsid w:val="219613D0"/>
    <w:rsid w:val="21C0B16C"/>
    <w:rsid w:val="21C6D46D"/>
    <w:rsid w:val="21C72F22"/>
    <w:rsid w:val="21D684DF"/>
    <w:rsid w:val="21D69B94"/>
    <w:rsid w:val="21DA3014"/>
    <w:rsid w:val="21ECDBFF"/>
    <w:rsid w:val="21EEEC88"/>
    <w:rsid w:val="2208273C"/>
    <w:rsid w:val="220BCB5C"/>
    <w:rsid w:val="220BD863"/>
    <w:rsid w:val="220FC378"/>
    <w:rsid w:val="2215C990"/>
    <w:rsid w:val="221748F2"/>
    <w:rsid w:val="222C13FB"/>
    <w:rsid w:val="223D3881"/>
    <w:rsid w:val="226950B9"/>
    <w:rsid w:val="2269F1FD"/>
    <w:rsid w:val="22816670"/>
    <w:rsid w:val="22941432"/>
    <w:rsid w:val="22B96C8D"/>
    <w:rsid w:val="22E541AD"/>
    <w:rsid w:val="22E5700D"/>
    <w:rsid w:val="22F59162"/>
    <w:rsid w:val="233FBFDB"/>
    <w:rsid w:val="235188EB"/>
    <w:rsid w:val="2352AE20"/>
    <w:rsid w:val="23613A4A"/>
    <w:rsid w:val="236927D0"/>
    <w:rsid w:val="2376005F"/>
    <w:rsid w:val="2385A2A7"/>
    <w:rsid w:val="23A8C490"/>
    <w:rsid w:val="23B2DF1D"/>
    <w:rsid w:val="23CC9415"/>
    <w:rsid w:val="23E34CB0"/>
    <w:rsid w:val="23E60470"/>
    <w:rsid w:val="23E76753"/>
    <w:rsid w:val="23EC7CF1"/>
    <w:rsid w:val="23F50259"/>
    <w:rsid w:val="23F9E25F"/>
    <w:rsid w:val="2425A51E"/>
    <w:rsid w:val="24277106"/>
    <w:rsid w:val="242B842C"/>
    <w:rsid w:val="242EEE95"/>
    <w:rsid w:val="24373C30"/>
    <w:rsid w:val="24552B0F"/>
    <w:rsid w:val="24772AEA"/>
    <w:rsid w:val="2483B177"/>
    <w:rsid w:val="24864DEF"/>
    <w:rsid w:val="24936C2F"/>
    <w:rsid w:val="24BBF9AA"/>
    <w:rsid w:val="24BDE746"/>
    <w:rsid w:val="24D70FA3"/>
    <w:rsid w:val="250FC3AA"/>
    <w:rsid w:val="2516A10C"/>
    <w:rsid w:val="251C75D1"/>
    <w:rsid w:val="2528A7D7"/>
    <w:rsid w:val="254D183E"/>
    <w:rsid w:val="255D650C"/>
    <w:rsid w:val="255F7FD6"/>
    <w:rsid w:val="2568BEC5"/>
    <w:rsid w:val="2577A535"/>
    <w:rsid w:val="25910C3A"/>
    <w:rsid w:val="2598456E"/>
    <w:rsid w:val="259E0701"/>
    <w:rsid w:val="25A270FD"/>
    <w:rsid w:val="25A5DE45"/>
    <w:rsid w:val="25A9FB17"/>
    <w:rsid w:val="25B004E3"/>
    <w:rsid w:val="25B261FB"/>
    <w:rsid w:val="25D540CE"/>
    <w:rsid w:val="25E242F2"/>
    <w:rsid w:val="25F4BDBD"/>
    <w:rsid w:val="260147EA"/>
    <w:rsid w:val="26069069"/>
    <w:rsid w:val="2613434C"/>
    <w:rsid w:val="261F81D8"/>
    <w:rsid w:val="261FD7CC"/>
    <w:rsid w:val="262B92AB"/>
    <w:rsid w:val="262F1805"/>
    <w:rsid w:val="2655AAF5"/>
    <w:rsid w:val="2664C2F7"/>
    <w:rsid w:val="26663743"/>
    <w:rsid w:val="2682505A"/>
    <w:rsid w:val="269C567C"/>
    <w:rsid w:val="269E540B"/>
    <w:rsid w:val="26A0C892"/>
    <w:rsid w:val="26B84632"/>
    <w:rsid w:val="26C176BD"/>
    <w:rsid w:val="26C3E847"/>
    <w:rsid w:val="26F29DEE"/>
    <w:rsid w:val="2704B21D"/>
    <w:rsid w:val="27074C6B"/>
    <w:rsid w:val="27144D13"/>
    <w:rsid w:val="2719E8D0"/>
    <w:rsid w:val="271D3527"/>
    <w:rsid w:val="271DA532"/>
    <w:rsid w:val="2723A76C"/>
    <w:rsid w:val="2725DEAF"/>
    <w:rsid w:val="27340A5F"/>
    <w:rsid w:val="276590AD"/>
    <w:rsid w:val="2781C2E4"/>
    <w:rsid w:val="2790EBC3"/>
    <w:rsid w:val="2796A6A8"/>
    <w:rsid w:val="27992059"/>
    <w:rsid w:val="27AF775D"/>
    <w:rsid w:val="27B51C1F"/>
    <w:rsid w:val="27B76C55"/>
    <w:rsid w:val="27C128E7"/>
    <w:rsid w:val="27D27FDE"/>
    <w:rsid w:val="27DBE23F"/>
    <w:rsid w:val="27FDDCDD"/>
    <w:rsid w:val="2804D287"/>
    <w:rsid w:val="28132B46"/>
    <w:rsid w:val="28248FEF"/>
    <w:rsid w:val="284F1E65"/>
    <w:rsid w:val="285938B9"/>
    <w:rsid w:val="288C19FE"/>
    <w:rsid w:val="28BDD9C4"/>
    <w:rsid w:val="28DD7F07"/>
    <w:rsid w:val="28DE90A0"/>
    <w:rsid w:val="28E19BD9"/>
    <w:rsid w:val="28E8397D"/>
    <w:rsid w:val="28F33010"/>
    <w:rsid w:val="28F36B28"/>
    <w:rsid w:val="291855E8"/>
    <w:rsid w:val="29186A6B"/>
    <w:rsid w:val="291C1E92"/>
    <w:rsid w:val="29237EC0"/>
    <w:rsid w:val="292C23B3"/>
    <w:rsid w:val="2933510E"/>
    <w:rsid w:val="293A1459"/>
    <w:rsid w:val="295ADB35"/>
    <w:rsid w:val="295E0C5A"/>
    <w:rsid w:val="29A7F7B7"/>
    <w:rsid w:val="29C06050"/>
    <w:rsid w:val="29C81BFB"/>
    <w:rsid w:val="29CA82B0"/>
    <w:rsid w:val="29CE73E0"/>
    <w:rsid w:val="29CEAACE"/>
    <w:rsid w:val="29D08943"/>
    <w:rsid w:val="29F36969"/>
    <w:rsid w:val="2A1C1ED4"/>
    <w:rsid w:val="2A2FF6E1"/>
    <w:rsid w:val="2A407BB8"/>
    <w:rsid w:val="2A46824B"/>
    <w:rsid w:val="2A47FAE6"/>
    <w:rsid w:val="2A6443DD"/>
    <w:rsid w:val="2A683A5D"/>
    <w:rsid w:val="2A7D1BB7"/>
    <w:rsid w:val="2A7D6C3A"/>
    <w:rsid w:val="2A9EEBD2"/>
    <w:rsid w:val="2AB32ACF"/>
    <w:rsid w:val="2AC4D52D"/>
    <w:rsid w:val="2AD5E4BA"/>
    <w:rsid w:val="2ADE42E9"/>
    <w:rsid w:val="2B09044A"/>
    <w:rsid w:val="2B0C1778"/>
    <w:rsid w:val="2B12FEB0"/>
    <w:rsid w:val="2B1ECD35"/>
    <w:rsid w:val="2B706959"/>
    <w:rsid w:val="2B7439B5"/>
    <w:rsid w:val="2B811244"/>
    <w:rsid w:val="2B8BB755"/>
    <w:rsid w:val="2B9BF69B"/>
    <w:rsid w:val="2BAF73DC"/>
    <w:rsid w:val="2BBA4710"/>
    <w:rsid w:val="2BD17AFE"/>
    <w:rsid w:val="2BD80049"/>
    <w:rsid w:val="2BDBA854"/>
    <w:rsid w:val="2BFBF76C"/>
    <w:rsid w:val="2C193C9B"/>
    <w:rsid w:val="2C3C6585"/>
    <w:rsid w:val="2C4BA488"/>
    <w:rsid w:val="2C604BC2"/>
    <w:rsid w:val="2C6860B6"/>
    <w:rsid w:val="2C6A11CA"/>
    <w:rsid w:val="2C99EA85"/>
    <w:rsid w:val="2C9AD42F"/>
    <w:rsid w:val="2CC9031D"/>
    <w:rsid w:val="2CF91AA3"/>
    <w:rsid w:val="2D16C6E6"/>
    <w:rsid w:val="2D1F3CFF"/>
    <w:rsid w:val="2D2DCDC2"/>
    <w:rsid w:val="2D3FF3EC"/>
    <w:rsid w:val="2D5C4668"/>
    <w:rsid w:val="2D8B3281"/>
    <w:rsid w:val="2DB22A7E"/>
    <w:rsid w:val="2DD4059E"/>
    <w:rsid w:val="2DDC83DE"/>
    <w:rsid w:val="2DE27D0F"/>
    <w:rsid w:val="2E0D1A5A"/>
    <w:rsid w:val="2E31757B"/>
    <w:rsid w:val="2E579BF0"/>
    <w:rsid w:val="2E5EA0BD"/>
    <w:rsid w:val="2E64C98C"/>
    <w:rsid w:val="2E71B4D9"/>
    <w:rsid w:val="2E89A6BF"/>
    <w:rsid w:val="2E906F7F"/>
    <w:rsid w:val="2E9BDF8A"/>
    <w:rsid w:val="2EA7D2B1"/>
    <w:rsid w:val="2EC35817"/>
    <w:rsid w:val="2ECB459D"/>
    <w:rsid w:val="2ECF55D0"/>
    <w:rsid w:val="2EDD1B7D"/>
    <w:rsid w:val="2EDE231C"/>
    <w:rsid w:val="2EE6A225"/>
    <w:rsid w:val="2EEE5C68"/>
    <w:rsid w:val="2EF8544B"/>
    <w:rsid w:val="2EFD1E8C"/>
    <w:rsid w:val="2F032A9D"/>
    <w:rsid w:val="2F16BE17"/>
    <w:rsid w:val="2F452704"/>
    <w:rsid w:val="2F4840E0"/>
    <w:rsid w:val="2F4913DD"/>
    <w:rsid w:val="2F519B89"/>
    <w:rsid w:val="2F5CCB7F"/>
    <w:rsid w:val="2F67E666"/>
    <w:rsid w:val="2F6DA82A"/>
    <w:rsid w:val="2F760278"/>
    <w:rsid w:val="2FA463BB"/>
    <w:rsid w:val="2FB8AF49"/>
    <w:rsid w:val="2FCE0892"/>
    <w:rsid w:val="2FD274F1"/>
    <w:rsid w:val="2FD3614A"/>
    <w:rsid w:val="2FDE7D43"/>
    <w:rsid w:val="2FE5C0BC"/>
    <w:rsid w:val="2FE7AFF4"/>
    <w:rsid w:val="2FE954B7"/>
    <w:rsid w:val="301F6FB3"/>
    <w:rsid w:val="302C62AC"/>
    <w:rsid w:val="302EA16A"/>
    <w:rsid w:val="3030BB65"/>
    <w:rsid w:val="30314003"/>
    <w:rsid w:val="3035DDAB"/>
    <w:rsid w:val="3039B758"/>
    <w:rsid w:val="303A9BC6"/>
    <w:rsid w:val="3047AAD8"/>
    <w:rsid w:val="30562C4F"/>
    <w:rsid w:val="306715FE"/>
    <w:rsid w:val="30AAEF10"/>
    <w:rsid w:val="30E3B7FE"/>
    <w:rsid w:val="31043D3F"/>
    <w:rsid w:val="310C72F3"/>
    <w:rsid w:val="311A57E8"/>
    <w:rsid w:val="312EC7C8"/>
    <w:rsid w:val="313EC17F"/>
    <w:rsid w:val="3141E9E0"/>
    <w:rsid w:val="31453FC5"/>
    <w:rsid w:val="316058D1"/>
    <w:rsid w:val="31803AAC"/>
    <w:rsid w:val="3190A0FE"/>
    <w:rsid w:val="31919A92"/>
    <w:rsid w:val="31A075B5"/>
    <w:rsid w:val="31C6CD82"/>
    <w:rsid w:val="31D6D536"/>
    <w:rsid w:val="31E37B39"/>
    <w:rsid w:val="31ECC88A"/>
    <w:rsid w:val="31EF7CCC"/>
    <w:rsid w:val="3202E65F"/>
    <w:rsid w:val="3214E22C"/>
    <w:rsid w:val="32247FA5"/>
    <w:rsid w:val="3234B4F2"/>
    <w:rsid w:val="32424977"/>
    <w:rsid w:val="325162F8"/>
    <w:rsid w:val="32521160"/>
    <w:rsid w:val="32621A66"/>
    <w:rsid w:val="32750BB3"/>
    <w:rsid w:val="32958F9E"/>
    <w:rsid w:val="32B62849"/>
    <w:rsid w:val="32CB03AA"/>
    <w:rsid w:val="32DDBA41"/>
    <w:rsid w:val="32DECB7A"/>
    <w:rsid w:val="3324238C"/>
    <w:rsid w:val="333BEEBD"/>
    <w:rsid w:val="3351EEF1"/>
    <w:rsid w:val="33541D11"/>
    <w:rsid w:val="33851391"/>
    <w:rsid w:val="338C0F1A"/>
    <w:rsid w:val="339EB6C0"/>
    <w:rsid w:val="33A555DC"/>
    <w:rsid w:val="33B05E58"/>
    <w:rsid w:val="33B51425"/>
    <w:rsid w:val="33C72FAB"/>
    <w:rsid w:val="33CB87EC"/>
    <w:rsid w:val="33CDA65D"/>
    <w:rsid w:val="33D4649B"/>
    <w:rsid w:val="33DC7B80"/>
    <w:rsid w:val="33EC2962"/>
    <w:rsid w:val="34090338"/>
    <w:rsid w:val="341BE628"/>
    <w:rsid w:val="343E562D"/>
    <w:rsid w:val="344D0162"/>
    <w:rsid w:val="3461A9CD"/>
    <w:rsid w:val="3484B486"/>
    <w:rsid w:val="34B1827A"/>
    <w:rsid w:val="34B1923E"/>
    <w:rsid w:val="34B70445"/>
    <w:rsid w:val="34CC1DE1"/>
    <w:rsid w:val="34D65BC0"/>
    <w:rsid w:val="34DBD1C8"/>
    <w:rsid w:val="34DBF896"/>
    <w:rsid w:val="34E78D9C"/>
    <w:rsid w:val="34EF6B79"/>
    <w:rsid w:val="34F561AF"/>
    <w:rsid w:val="35034552"/>
    <w:rsid w:val="35172A51"/>
    <w:rsid w:val="3535903E"/>
    <w:rsid w:val="355DBDCD"/>
    <w:rsid w:val="356E0883"/>
    <w:rsid w:val="3588A459"/>
    <w:rsid w:val="35950117"/>
    <w:rsid w:val="359D844E"/>
    <w:rsid w:val="35ADE331"/>
    <w:rsid w:val="35B6E90A"/>
    <w:rsid w:val="35C01EE1"/>
    <w:rsid w:val="35C3C151"/>
    <w:rsid w:val="35C63FB5"/>
    <w:rsid w:val="35C6BBB9"/>
    <w:rsid w:val="35D91F05"/>
    <w:rsid w:val="35DFE416"/>
    <w:rsid w:val="363ACA96"/>
    <w:rsid w:val="365E1E64"/>
    <w:rsid w:val="366913E7"/>
    <w:rsid w:val="366FD277"/>
    <w:rsid w:val="366FDB71"/>
    <w:rsid w:val="3676B6AD"/>
    <w:rsid w:val="367EA8B5"/>
    <w:rsid w:val="36836984"/>
    <w:rsid w:val="36986E05"/>
    <w:rsid w:val="36ADA6D3"/>
    <w:rsid w:val="36B53A8D"/>
    <w:rsid w:val="36BD2F25"/>
    <w:rsid w:val="36C2B3B5"/>
    <w:rsid w:val="36C89255"/>
    <w:rsid w:val="36D15F54"/>
    <w:rsid w:val="370B976B"/>
    <w:rsid w:val="37146385"/>
    <w:rsid w:val="371F620C"/>
    <w:rsid w:val="376CAF47"/>
    <w:rsid w:val="37703FED"/>
    <w:rsid w:val="377BB477"/>
    <w:rsid w:val="378EAE32"/>
    <w:rsid w:val="37C045C4"/>
    <w:rsid w:val="37DE3E8A"/>
    <w:rsid w:val="37EDC047"/>
    <w:rsid w:val="37EE15B1"/>
    <w:rsid w:val="380782E0"/>
    <w:rsid w:val="382C606E"/>
    <w:rsid w:val="3831C190"/>
    <w:rsid w:val="3849421B"/>
    <w:rsid w:val="3850674C"/>
    <w:rsid w:val="3851F9BB"/>
    <w:rsid w:val="38581493"/>
    <w:rsid w:val="387D0CF0"/>
    <w:rsid w:val="389DDD53"/>
    <w:rsid w:val="38A63277"/>
    <w:rsid w:val="38B033E6"/>
    <w:rsid w:val="38DF314C"/>
    <w:rsid w:val="38E72B69"/>
    <w:rsid w:val="38EAE0B0"/>
    <w:rsid w:val="39114D17"/>
    <w:rsid w:val="393C8A3C"/>
    <w:rsid w:val="394FCD01"/>
    <w:rsid w:val="395E9D44"/>
    <w:rsid w:val="3968F55E"/>
    <w:rsid w:val="396E65B6"/>
    <w:rsid w:val="39AF42EB"/>
    <w:rsid w:val="39BCF716"/>
    <w:rsid w:val="39C0F3F5"/>
    <w:rsid w:val="39FB0F78"/>
    <w:rsid w:val="39FB68A7"/>
    <w:rsid w:val="3A0554B3"/>
    <w:rsid w:val="3A4311E4"/>
    <w:rsid w:val="3A4DA47A"/>
    <w:rsid w:val="3A4FECAF"/>
    <w:rsid w:val="3A78AD4B"/>
    <w:rsid w:val="3A7D6A59"/>
    <w:rsid w:val="3A82552D"/>
    <w:rsid w:val="3A891943"/>
    <w:rsid w:val="3AA8E5D8"/>
    <w:rsid w:val="3AC927B4"/>
    <w:rsid w:val="3AFA6395"/>
    <w:rsid w:val="3B0FC11D"/>
    <w:rsid w:val="3B1A0891"/>
    <w:rsid w:val="3B1C7313"/>
    <w:rsid w:val="3B213020"/>
    <w:rsid w:val="3B24505E"/>
    <w:rsid w:val="3B2B8D82"/>
    <w:rsid w:val="3B6DAFC8"/>
    <w:rsid w:val="3B6E2A9A"/>
    <w:rsid w:val="3B79522F"/>
    <w:rsid w:val="3B81C5E7"/>
    <w:rsid w:val="3B9114DF"/>
    <w:rsid w:val="3B9E5B84"/>
    <w:rsid w:val="3BC7B8AB"/>
    <w:rsid w:val="3BE62C70"/>
    <w:rsid w:val="3BE7D4A8"/>
    <w:rsid w:val="3BEBAB13"/>
    <w:rsid w:val="3BEFC22E"/>
    <w:rsid w:val="3C163808"/>
    <w:rsid w:val="3C186994"/>
    <w:rsid w:val="3C65CDC6"/>
    <w:rsid w:val="3C7632EC"/>
    <w:rsid w:val="3C7A13BA"/>
    <w:rsid w:val="3C8168D3"/>
    <w:rsid w:val="3CA8EDCD"/>
    <w:rsid w:val="3CB5F864"/>
    <w:rsid w:val="3CCCF77E"/>
    <w:rsid w:val="3CECADB0"/>
    <w:rsid w:val="3CFA8D07"/>
    <w:rsid w:val="3CFCC83B"/>
    <w:rsid w:val="3D1987DD"/>
    <w:rsid w:val="3D2F19BA"/>
    <w:rsid w:val="3D377660"/>
    <w:rsid w:val="3D767839"/>
    <w:rsid w:val="3D8B928F"/>
    <w:rsid w:val="3D8E7CB8"/>
    <w:rsid w:val="3D91E1FA"/>
    <w:rsid w:val="3D99B1A5"/>
    <w:rsid w:val="3D9DACF8"/>
    <w:rsid w:val="3DA0A237"/>
    <w:rsid w:val="3DAC1527"/>
    <w:rsid w:val="3DBAE9AB"/>
    <w:rsid w:val="3DC0BA05"/>
    <w:rsid w:val="3DC649C4"/>
    <w:rsid w:val="3DE1D7D0"/>
    <w:rsid w:val="3DE6CD50"/>
    <w:rsid w:val="3E2B12FE"/>
    <w:rsid w:val="3E37CF23"/>
    <w:rsid w:val="3E534A1A"/>
    <w:rsid w:val="3E555B12"/>
    <w:rsid w:val="3E57FC2A"/>
    <w:rsid w:val="3E588540"/>
    <w:rsid w:val="3E747B41"/>
    <w:rsid w:val="3E9C14B9"/>
    <w:rsid w:val="3EA9CBF8"/>
    <w:rsid w:val="3ED1E406"/>
    <w:rsid w:val="3EDAD0F0"/>
    <w:rsid w:val="3EDC7139"/>
    <w:rsid w:val="3EF16A96"/>
    <w:rsid w:val="3EFB179E"/>
    <w:rsid w:val="3F01EDF1"/>
    <w:rsid w:val="3F26D4D4"/>
    <w:rsid w:val="3F271A70"/>
    <w:rsid w:val="3F32C80D"/>
    <w:rsid w:val="3F4F3063"/>
    <w:rsid w:val="3F66D8EE"/>
    <w:rsid w:val="3F6F0CA0"/>
    <w:rsid w:val="3F94AB51"/>
    <w:rsid w:val="3F9924FC"/>
    <w:rsid w:val="3F9C0576"/>
    <w:rsid w:val="3FA97166"/>
    <w:rsid w:val="3FADD3AE"/>
    <w:rsid w:val="3FBB8B73"/>
    <w:rsid w:val="3FEED9B6"/>
    <w:rsid w:val="3FF56359"/>
    <w:rsid w:val="4022C357"/>
    <w:rsid w:val="402FE614"/>
    <w:rsid w:val="40330390"/>
    <w:rsid w:val="4048139F"/>
    <w:rsid w:val="40591625"/>
    <w:rsid w:val="405C9FCB"/>
    <w:rsid w:val="40602C94"/>
    <w:rsid w:val="4068CF2F"/>
    <w:rsid w:val="40A05206"/>
    <w:rsid w:val="40A37486"/>
    <w:rsid w:val="40AA9268"/>
    <w:rsid w:val="40B7227E"/>
    <w:rsid w:val="40B9F314"/>
    <w:rsid w:val="40E8CA8B"/>
    <w:rsid w:val="410E0675"/>
    <w:rsid w:val="410EE66E"/>
    <w:rsid w:val="41236DE6"/>
    <w:rsid w:val="41479C21"/>
    <w:rsid w:val="4149A40F"/>
    <w:rsid w:val="415ADEE6"/>
    <w:rsid w:val="4163378E"/>
    <w:rsid w:val="4164C6C8"/>
    <w:rsid w:val="4182E1B5"/>
    <w:rsid w:val="418A0B77"/>
    <w:rsid w:val="41984491"/>
    <w:rsid w:val="4199A7C9"/>
    <w:rsid w:val="41B28E18"/>
    <w:rsid w:val="41B4D5CD"/>
    <w:rsid w:val="41BF13C1"/>
    <w:rsid w:val="41E57CCB"/>
    <w:rsid w:val="41EA47B4"/>
    <w:rsid w:val="4202821A"/>
    <w:rsid w:val="4238AE85"/>
    <w:rsid w:val="4245DB55"/>
    <w:rsid w:val="425F03B2"/>
    <w:rsid w:val="4277259B"/>
    <w:rsid w:val="4282422B"/>
    <w:rsid w:val="4296D351"/>
    <w:rsid w:val="429C4E1B"/>
    <w:rsid w:val="42B5A17B"/>
    <w:rsid w:val="42C4121F"/>
    <w:rsid w:val="42D43999"/>
    <w:rsid w:val="42FAE772"/>
    <w:rsid w:val="43132157"/>
    <w:rsid w:val="432AAAFB"/>
    <w:rsid w:val="4333D205"/>
    <w:rsid w:val="43403542"/>
    <w:rsid w:val="434E5E79"/>
    <w:rsid w:val="435589A8"/>
    <w:rsid w:val="4378C1AD"/>
    <w:rsid w:val="4389FC84"/>
    <w:rsid w:val="4396B9FF"/>
    <w:rsid w:val="43C363DC"/>
    <w:rsid w:val="43CF807B"/>
    <w:rsid w:val="44026F27"/>
    <w:rsid w:val="44299487"/>
    <w:rsid w:val="442A5067"/>
    <w:rsid w:val="44791640"/>
    <w:rsid w:val="448144D1"/>
    <w:rsid w:val="44CC6BA1"/>
    <w:rsid w:val="44D2D6BE"/>
    <w:rsid w:val="44DB0E02"/>
    <w:rsid w:val="44E1E986"/>
    <w:rsid w:val="44E200B3"/>
    <w:rsid w:val="44EC768F"/>
    <w:rsid w:val="45059EEC"/>
    <w:rsid w:val="450D5396"/>
    <w:rsid w:val="450E385C"/>
    <w:rsid w:val="45153C3A"/>
    <w:rsid w:val="452D5B38"/>
    <w:rsid w:val="45348B96"/>
    <w:rsid w:val="454EC3C0"/>
    <w:rsid w:val="45515E60"/>
    <w:rsid w:val="4584455E"/>
    <w:rsid w:val="45880F7C"/>
    <w:rsid w:val="45A85911"/>
    <w:rsid w:val="45A953CD"/>
    <w:rsid w:val="45B96FCD"/>
    <w:rsid w:val="45CCC72F"/>
    <w:rsid w:val="45D61A72"/>
    <w:rsid w:val="45DE500B"/>
    <w:rsid w:val="45E238C3"/>
    <w:rsid w:val="46060381"/>
    <w:rsid w:val="460649A9"/>
    <w:rsid w:val="462A4101"/>
    <w:rsid w:val="462F59C4"/>
    <w:rsid w:val="462F7851"/>
    <w:rsid w:val="463A3627"/>
    <w:rsid w:val="46460375"/>
    <w:rsid w:val="4650AEBC"/>
    <w:rsid w:val="467D0B97"/>
    <w:rsid w:val="46837E9F"/>
    <w:rsid w:val="4688A3A4"/>
    <w:rsid w:val="469C5756"/>
    <w:rsid w:val="46B0DD41"/>
    <w:rsid w:val="46B4CC1F"/>
    <w:rsid w:val="46BCF51A"/>
    <w:rsid w:val="46CD6533"/>
    <w:rsid w:val="4712505E"/>
    <w:rsid w:val="47266EB3"/>
    <w:rsid w:val="47380908"/>
    <w:rsid w:val="4742B28B"/>
    <w:rsid w:val="474A21A7"/>
    <w:rsid w:val="4771FF29"/>
    <w:rsid w:val="47736AF9"/>
    <w:rsid w:val="478A6D9D"/>
    <w:rsid w:val="478E770E"/>
    <w:rsid w:val="47AD4CE0"/>
    <w:rsid w:val="47AD72B3"/>
    <w:rsid w:val="47B4834B"/>
    <w:rsid w:val="47DA1791"/>
    <w:rsid w:val="47DAFEC8"/>
    <w:rsid w:val="47DC8819"/>
    <w:rsid w:val="481094C5"/>
    <w:rsid w:val="484B918C"/>
    <w:rsid w:val="484E4B8C"/>
    <w:rsid w:val="486B230E"/>
    <w:rsid w:val="486BA944"/>
    <w:rsid w:val="487F6373"/>
    <w:rsid w:val="48ADCC8A"/>
    <w:rsid w:val="48BAD70D"/>
    <w:rsid w:val="48BDE35D"/>
    <w:rsid w:val="48E1B4EC"/>
    <w:rsid w:val="490B5A32"/>
    <w:rsid w:val="493EC2A0"/>
    <w:rsid w:val="49438A28"/>
    <w:rsid w:val="49447131"/>
    <w:rsid w:val="49839AD0"/>
    <w:rsid w:val="498B12D5"/>
    <w:rsid w:val="498BFC9A"/>
    <w:rsid w:val="49E80331"/>
    <w:rsid w:val="4A008920"/>
    <w:rsid w:val="4A02170F"/>
    <w:rsid w:val="4A12E137"/>
    <w:rsid w:val="4A3E6176"/>
    <w:rsid w:val="4A408B61"/>
    <w:rsid w:val="4A436D6D"/>
    <w:rsid w:val="4A4873E8"/>
    <w:rsid w:val="4A4F2E52"/>
    <w:rsid w:val="4A69ED77"/>
    <w:rsid w:val="4A781017"/>
    <w:rsid w:val="4A7F8A52"/>
    <w:rsid w:val="4A87ED30"/>
    <w:rsid w:val="4A9E5961"/>
    <w:rsid w:val="4A9F15CF"/>
    <w:rsid w:val="4AA95F14"/>
    <w:rsid w:val="4AB09057"/>
    <w:rsid w:val="4ADA9301"/>
    <w:rsid w:val="4AE4C70A"/>
    <w:rsid w:val="4AECCE5E"/>
    <w:rsid w:val="4AF5844E"/>
    <w:rsid w:val="4B4BE995"/>
    <w:rsid w:val="4B51D8CA"/>
    <w:rsid w:val="4B6B2607"/>
    <w:rsid w:val="4B950E69"/>
    <w:rsid w:val="4BA383F3"/>
    <w:rsid w:val="4BC29532"/>
    <w:rsid w:val="4BD798E9"/>
    <w:rsid w:val="4BE24F11"/>
    <w:rsid w:val="4BE83449"/>
    <w:rsid w:val="4C05A649"/>
    <w:rsid w:val="4C16FBAA"/>
    <w:rsid w:val="4C1931C3"/>
    <w:rsid w:val="4C33BD49"/>
    <w:rsid w:val="4C33F8D5"/>
    <w:rsid w:val="4C3AE630"/>
    <w:rsid w:val="4C3BD1AC"/>
    <w:rsid w:val="4C42FAF4"/>
    <w:rsid w:val="4C6ECC11"/>
    <w:rsid w:val="4C7B1BDF"/>
    <w:rsid w:val="4C7FD079"/>
    <w:rsid w:val="4C800495"/>
    <w:rsid w:val="4C8CF4B2"/>
    <w:rsid w:val="4C91EF1F"/>
    <w:rsid w:val="4CAA6BAE"/>
    <w:rsid w:val="4CC3B117"/>
    <w:rsid w:val="4CE11E00"/>
    <w:rsid w:val="4CFC09A4"/>
    <w:rsid w:val="4D052D2D"/>
    <w:rsid w:val="4D0C8F20"/>
    <w:rsid w:val="4D1E1BB7"/>
    <w:rsid w:val="4D1F02AF"/>
    <w:rsid w:val="4D1FA3F3"/>
    <w:rsid w:val="4D2019C9"/>
    <w:rsid w:val="4D3187CF"/>
    <w:rsid w:val="4D3A4ACA"/>
    <w:rsid w:val="4D439AF8"/>
    <w:rsid w:val="4D470C53"/>
    <w:rsid w:val="4D4EC5D7"/>
    <w:rsid w:val="4D511DC5"/>
    <w:rsid w:val="4D560459"/>
    <w:rsid w:val="4D8D2BF3"/>
    <w:rsid w:val="4DADD2B1"/>
    <w:rsid w:val="4DC85039"/>
    <w:rsid w:val="4DEF7ED4"/>
    <w:rsid w:val="4E012A4F"/>
    <w:rsid w:val="4E0A9C72"/>
    <w:rsid w:val="4E1E5CBE"/>
    <w:rsid w:val="4E52DCE4"/>
    <w:rsid w:val="4E593A0A"/>
    <w:rsid w:val="4E6A61FA"/>
    <w:rsid w:val="4E739269"/>
    <w:rsid w:val="4E8636B0"/>
    <w:rsid w:val="4E8E2FED"/>
    <w:rsid w:val="4E8F2AF0"/>
    <w:rsid w:val="4E98FEA6"/>
    <w:rsid w:val="4EBBA3B0"/>
    <w:rsid w:val="4ECD29FD"/>
    <w:rsid w:val="4ECD3147"/>
    <w:rsid w:val="4F02DD45"/>
    <w:rsid w:val="4F1A3BEC"/>
    <w:rsid w:val="4F2BDBB2"/>
    <w:rsid w:val="4F2FD4CF"/>
    <w:rsid w:val="4F322FB0"/>
    <w:rsid w:val="4F44C135"/>
    <w:rsid w:val="4F541A36"/>
    <w:rsid w:val="4F749844"/>
    <w:rsid w:val="4F749CE5"/>
    <w:rsid w:val="4F8A9C3F"/>
    <w:rsid w:val="4F8BAF4F"/>
    <w:rsid w:val="4F98C88A"/>
    <w:rsid w:val="4FB4073C"/>
    <w:rsid w:val="4FC57EB7"/>
    <w:rsid w:val="4FE20C70"/>
    <w:rsid w:val="4FEEF8DA"/>
    <w:rsid w:val="50239430"/>
    <w:rsid w:val="502A3BB9"/>
    <w:rsid w:val="502F1C5F"/>
    <w:rsid w:val="5031A998"/>
    <w:rsid w:val="50452459"/>
    <w:rsid w:val="5048C5E0"/>
    <w:rsid w:val="504911EC"/>
    <w:rsid w:val="50547BF3"/>
    <w:rsid w:val="5068FA5E"/>
    <w:rsid w:val="5099D991"/>
    <w:rsid w:val="50B3C6FC"/>
    <w:rsid w:val="50B43390"/>
    <w:rsid w:val="50B8258D"/>
    <w:rsid w:val="50D14DEA"/>
    <w:rsid w:val="50EE6FB7"/>
    <w:rsid w:val="50F6009F"/>
    <w:rsid w:val="50F64140"/>
    <w:rsid w:val="50FD43BA"/>
    <w:rsid w:val="510E5753"/>
    <w:rsid w:val="510F42CF"/>
    <w:rsid w:val="5120BA9F"/>
    <w:rsid w:val="512C3801"/>
    <w:rsid w:val="515B0F5C"/>
    <w:rsid w:val="5177F17B"/>
    <w:rsid w:val="51866061"/>
    <w:rsid w:val="518A61FA"/>
    <w:rsid w:val="518A7DA6"/>
    <w:rsid w:val="518B7175"/>
    <w:rsid w:val="518B7A28"/>
    <w:rsid w:val="518DCA35"/>
    <w:rsid w:val="51B0AA63"/>
    <w:rsid w:val="51D9ECB9"/>
    <w:rsid w:val="51EB1491"/>
    <w:rsid w:val="51F15E93"/>
    <w:rsid w:val="51FF32C9"/>
    <w:rsid w:val="521C94C7"/>
    <w:rsid w:val="523B27B9"/>
    <w:rsid w:val="5254D316"/>
    <w:rsid w:val="527EBDCE"/>
    <w:rsid w:val="52B1E187"/>
    <w:rsid w:val="52B55E8D"/>
    <w:rsid w:val="52BC8B00"/>
    <w:rsid w:val="52EBA7FE"/>
    <w:rsid w:val="52F25F86"/>
    <w:rsid w:val="52FB983A"/>
    <w:rsid w:val="52FCB581"/>
    <w:rsid w:val="53041DA8"/>
    <w:rsid w:val="532839CB"/>
    <w:rsid w:val="5338689B"/>
    <w:rsid w:val="533F63B1"/>
    <w:rsid w:val="53479E77"/>
    <w:rsid w:val="53532010"/>
    <w:rsid w:val="535B87F6"/>
    <w:rsid w:val="5361DC7B"/>
    <w:rsid w:val="537A20F2"/>
    <w:rsid w:val="53827A47"/>
    <w:rsid w:val="5394DC18"/>
    <w:rsid w:val="53A659EA"/>
    <w:rsid w:val="53AE40D4"/>
    <w:rsid w:val="53BF2E7A"/>
    <w:rsid w:val="53EAE478"/>
    <w:rsid w:val="540AD520"/>
    <w:rsid w:val="543293C5"/>
    <w:rsid w:val="54411A09"/>
    <w:rsid w:val="5446F6BF"/>
    <w:rsid w:val="544E7D26"/>
    <w:rsid w:val="5455762E"/>
    <w:rsid w:val="5455DFCE"/>
    <w:rsid w:val="545DEBBF"/>
    <w:rsid w:val="548C0BF3"/>
    <w:rsid w:val="5494C842"/>
    <w:rsid w:val="54A0A0BC"/>
    <w:rsid w:val="54AEC48E"/>
    <w:rsid w:val="54E2ADE6"/>
    <w:rsid w:val="54F1E1DE"/>
    <w:rsid w:val="550610E8"/>
    <w:rsid w:val="550A3ECD"/>
    <w:rsid w:val="550B614D"/>
    <w:rsid w:val="5519F5D3"/>
    <w:rsid w:val="5545694A"/>
    <w:rsid w:val="554E1702"/>
    <w:rsid w:val="555F1FA5"/>
    <w:rsid w:val="55602E3C"/>
    <w:rsid w:val="55653285"/>
    <w:rsid w:val="557B9019"/>
    <w:rsid w:val="558B96B0"/>
    <w:rsid w:val="558DC99A"/>
    <w:rsid w:val="559B8D67"/>
    <w:rsid w:val="55B5D2D6"/>
    <w:rsid w:val="55C5DD6A"/>
    <w:rsid w:val="55C8A0E5"/>
    <w:rsid w:val="55E7500F"/>
    <w:rsid w:val="55F8B663"/>
    <w:rsid w:val="560B8F1B"/>
    <w:rsid w:val="568779A9"/>
    <w:rsid w:val="568EF749"/>
    <w:rsid w:val="56B17ECA"/>
    <w:rsid w:val="56D13617"/>
    <w:rsid w:val="56DBB85C"/>
    <w:rsid w:val="56F402AA"/>
    <w:rsid w:val="570BABCB"/>
    <w:rsid w:val="570DD392"/>
    <w:rsid w:val="571F0E69"/>
    <w:rsid w:val="5725465D"/>
    <w:rsid w:val="573A9324"/>
    <w:rsid w:val="57421A70"/>
    <w:rsid w:val="574B6CEA"/>
    <w:rsid w:val="574BDC44"/>
    <w:rsid w:val="57500F9C"/>
    <w:rsid w:val="5763D1F0"/>
    <w:rsid w:val="576582C4"/>
    <w:rsid w:val="578FFC23"/>
    <w:rsid w:val="579EFDC0"/>
    <w:rsid w:val="57A7FAFF"/>
    <w:rsid w:val="57ACD702"/>
    <w:rsid w:val="57C5E333"/>
    <w:rsid w:val="57D23E66"/>
    <w:rsid w:val="57D3A226"/>
    <w:rsid w:val="57D4BB72"/>
    <w:rsid w:val="580DF205"/>
    <w:rsid w:val="58165DBD"/>
    <w:rsid w:val="5853470F"/>
    <w:rsid w:val="58696E44"/>
    <w:rsid w:val="586DC72F"/>
    <w:rsid w:val="58770CA3"/>
    <w:rsid w:val="587A75E1"/>
    <w:rsid w:val="58B30CEF"/>
    <w:rsid w:val="58DA9345"/>
    <w:rsid w:val="58DEF7A5"/>
    <w:rsid w:val="58ECD2E8"/>
    <w:rsid w:val="58F68E87"/>
    <w:rsid w:val="58FED26E"/>
    <w:rsid w:val="592B62DE"/>
    <w:rsid w:val="5932E265"/>
    <w:rsid w:val="593E6FFC"/>
    <w:rsid w:val="5956198D"/>
    <w:rsid w:val="59713556"/>
    <w:rsid w:val="59776DEC"/>
    <w:rsid w:val="5982554B"/>
    <w:rsid w:val="5991294F"/>
    <w:rsid w:val="59B8B59B"/>
    <w:rsid w:val="59D3C3C7"/>
    <w:rsid w:val="59DBA8FD"/>
    <w:rsid w:val="59E9C91B"/>
    <w:rsid w:val="59EBE276"/>
    <w:rsid w:val="59F469C0"/>
    <w:rsid w:val="59FE26FB"/>
    <w:rsid w:val="5A5A9E5F"/>
    <w:rsid w:val="5A5EC056"/>
    <w:rsid w:val="5A61B2B5"/>
    <w:rsid w:val="5A643918"/>
    <w:rsid w:val="5A87A71C"/>
    <w:rsid w:val="5A88E553"/>
    <w:rsid w:val="5A9C6DEA"/>
    <w:rsid w:val="5A9D2386"/>
    <w:rsid w:val="5A9E0887"/>
    <w:rsid w:val="5AC786BA"/>
    <w:rsid w:val="5ADE7AEE"/>
    <w:rsid w:val="5B14DA6E"/>
    <w:rsid w:val="5B1DCD4E"/>
    <w:rsid w:val="5B335BB5"/>
    <w:rsid w:val="5B49CC5E"/>
    <w:rsid w:val="5B4D51BB"/>
    <w:rsid w:val="5B4FC548"/>
    <w:rsid w:val="5B5D5D94"/>
    <w:rsid w:val="5B8525E9"/>
    <w:rsid w:val="5B96BF8B"/>
    <w:rsid w:val="5B9A722E"/>
    <w:rsid w:val="5BA5B9FD"/>
    <w:rsid w:val="5BD64058"/>
    <w:rsid w:val="5BD993BE"/>
    <w:rsid w:val="5BDF3CC7"/>
    <w:rsid w:val="5BE144B5"/>
    <w:rsid w:val="5C0FA2EC"/>
    <w:rsid w:val="5C295139"/>
    <w:rsid w:val="5C38F3E7"/>
    <w:rsid w:val="5C53AF87"/>
    <w:rsid w:val="5C86479B"/>
    <w:rsid w:val="5C8F66A1"/>
    <w:rsid w:val="5C8F6EA9"/>
    <w:rsid w:val="5C9C2D89"/>
    <w:rsid w:val="5CABB2A1"/>
    <w:rsid w:val="5CABB7DD"/>
    <w:rsid w:val="5CCF0985"/>
    <w:rsid w:val="5CF96B2C"/>
    <w:rsid w:val="5D35C7BD"/>
    <w:rsid w:val="5D4303A1"/>
    <w:rsid w:val="5D5FC61B"/>
    <w:rsid w:val="5D65C493"/>
    <w:rsid w:val="5D7964E7"/>
    <w:rsid w:val="5D81592E"/>
    <w:rsid w:val="5D82DCFC"/>
    <w:rsid w:val="5D879E70"/>
    <w:rsid w:val="5DAE0546"/>
    <w:rsid w:val="5DC0F340"/>
    <w:rsid w:val="5DD44C2B"/>
    <w:rsid w:val="5DFD49F6"/>
    <w:rsid w:val="5DFF277C"/>
    <w:rsid w:val="5E09538A"/>
    <w:rsid w:val="5E184FD9"/>
    <w:rsid w:val="5E219D2A"/>
    <w:rsid w:val="5E2217FC"/>
    <w:rsid w:val="5E365799"/>
    <w:rsid w:val="5E4F1E4D"/>
    <w:rsid w:val="5E8FBEFE"/>
    <w:rsid w:val="5EA5C084"/>
    <w:rsid w:val="5EB6A15C"/>
    <w:rsid w:val="5EBB30D0"/>
    <w:rsid w:val="5ECAB9AF"/>
    <w:rsid w:val="5F14832F"/>
    <w:rsid w:val="5F1F27F9"/>
    <w:rsid w:val="5F4C7029"/>
    <w:rsid w:val="5F5B800B"/>
    <w:rsid w:val="5F60BE40"/>
    <w:rsid w:val="5F617DCA"/>
    <w:rsid w:val="5F69FB07"/>
    <w:rsid w:val="5F7094A9"/>
    <w:rsid w:val="5F9B7943"/>
    <w:rsid w:val="5FA4354D"/>
    <w:rsid w:val="5FA5C5AA"/>
    <w:rsid w:val="5FBDE85D"/>
    <w:rsid w:val="5FCF104C"/>
    <w:rsid w:val="5FD710BA"/>
    <w:rsid w:val="5FF17BA1"/>
    <w:rsid w:val="5FFCB999"/>
    <w:rsid w:val="6010CEAB"/>
    <w:rsid w:val="6014D5A1"/>
    <w:rsid w:val="602C7938"/>
    <w:rsid w:val="60408198"/>
    <w:rsid w:val="605C2DA8"/>
    <w:rsid w:val="60AD87D3"/>
    <w:rsid w:val="60B2ADEA"/>
    <w:rsid w:val="60B7EAE1"/>
    <w:rsid w:val="60D71656"/>
    <w:rsid w:val="60EFDD69"/>
    <w:rsid w:val="60F18BD9"/>
    <w:rsid w:val="6109B1F6"/>
    <w:rsid w:val="610FFC25"/>
    <w:rsid w:val="613CF50F"/>
    <w:rsid w:val="61593DEC"/>
    <w:rsid w:val="6159B8BE"/>
    <w:rsid w:val="6162DBC3"/>
    <w:rsid w:val="617158AF"/>
    <w:rsid w:val="6186A791"/>
    <w:rsid w:val="619B1A17"/>
    <w:rsid w:val="619C5B27"/>
    <w:rsid w:val="61B4B8FA"/>
    <w:rsid w:val="61E19228"/>
    <w:rsid w:val="61E1C620"/>
    <w:rsid w:val="62183E10"/>
    <w:rsid w:val="62291FFD"/>
    <w:rsid w:val="624E7E4B"/>
    <w:rsid w:val="6269AE96"/>
    <w:rsid w:val="6275C1EB"/>
    <w:rsid w:val="6276B18C"/>
    <w:rsid w:val="62873BCE"/>
    <w:rsid w:val="62A4E962"/>
    <w:rsid w:val="62A68497"/>
    <w:rsid w:val="62B48CFC"/>
    <w:rsid w:val="62C15DC8"/>
    <w:rsid w:val="62CFF2D7"/>
    <w:rsid w:val="62D2989F"/>
    <w:rsid w:val="62D43768"/>
    <w:rsid w:val="62DF4B69"/>
    <w:rsid w:val="62EA29BC"/>
    <w:rsid w:val="62EBC0FC"/>
    <w:rsid w:val="6306C3F6"/>
    <w:rsid w:val="6309B94E"/>
    <w:rsid w:val="631D7FA8"/>
    <w:rsid w:val="633432CF"/>
    <w:rsid w:val="6354AB05"/>
    <w:rsid w:val="635D1C02"/>
    <w:rsid w:val="6365E5DC"/>
    <w:rsid w:val="6371B1E3"/>
    <w:rsid w:val="637B55CB"/>
    <w:rsid w:val="637D6087"/>
    <w:rsid w:val="63813ED9"/>
    <w:rsid w:val="639849A1"/>
    <w:rsid w:val="63CA93D0"/>
    <w:rsid w:val="63D8F623"/>
    <w:rsid w:val="63DB7867"/>
    <w:rsid w:val="64080485"/>
    <w:rsid w:val="641B7503"/>
    <w:rsid w:val="643D4737"/>
    <w:rsid w:val="645290C4"/>
    <w:rsid w:val="6453827D"/>
    <w:rsid w:val="64543C59"/>
    <w:rsid w:val="6457472C"/>
    <w:rsid w:val="6479BB8D"/>
    <w:rsid w:val="647B1BCA"/>
    <w:rsid w:val="648285E4"/>
    <w:rsid w:val="6498DA2D"/>
    <w:rsid w:val="64B95009"/>
    <w:rsid w:val="64C49486"/>
    <w:rsid w:val="6513F2BB"/>
    <w:rsid w:val="6522C947"/>
    <w:rsid w:val="65260772"/>
    <w:rsid w:val="653037D5"/>
    <w:rsid w:val="654FDED2"/>
    <w:rsid w:val="656423AF"/>
    <w:rsid w:val="658826FB"/>
    <w:rsid w:val="658D24F4"/>
    <w:rsid w:val="65A36064"/>
    <w:rsid w:val="65DAA48E"/>
    <w:rsid w:val="65DFD62D"/>
    <w:rsid w:val="65E38A3B"/>
    <w:rsid w:val="65E4490A"/>
    <w:rsid w:val="65F22317"/>
    <w:rsid w:val="65F358B9"/>
    <w:rsid w:val="65F84B7A"/>
    <w:rsid w:val="660A3961"/>
    <w:rsid w:val="6628E9C8"/>
    <w:rsid w:val="662D29E1"/>
    <w:rsid w:val="665E7A9A"/>
    <w:rsid w:val="667297ED"/>
    <w:rsid w:val="6677650F"/>
    <w:rsid w:val="668C4BC7"/>
    <w:rsid w:val="66B68DDC"/>
    <w:rsid w:val="66BCC260"/>
    <w:rsid w:val="66BE934D"/>
    <w:rsid w:val="66C23352"/>
    <w:rsid w:val="66D703D2"/>
    <w:rsid w:val="66D7D820"/>
    <w:rsid w:val="66DCAA03"/>
    <w:rsid w:val="66F8A495"/>
    <w:rsid w:val="6702FE11"/>
    <w:rsid w:val="67065643"/>
    <w:rsid w:val="670A07F9"/>
    <w:rsid w:val="671B55ED"/>
    <w:rsid w:val="672231FB"/>
    <w:rsid w:val="67292305"/>
    <w:rsid w:val="674B4FEB"/>
    <w:rsid w:val="67614842"/>
    <w:rsid w:val="6765CFE0"/>
    <w:rsid w:val="67687885"/>
    <w:rsid w:val="6770FA8F"/>
    <w:rsid w:val="67B574CC"/>
    <w:rsid w:val="67BF321F"/>
    <w:rsid w:val="67BFDDC5"/>
    <w:rsid w:val="67C952C6"/>
    <w:rsid w:val="67D14CDF"/>
    <w:rsid w:val="67DF5394"/>
    <w:rsid w:val="67EDE5DB"/>
    <w:rsid w:val="67F96ED9"/>
    <w:rsid w:val="6806123B"/>
    <w:rsid w:val="6817D07A"/>
    <w:rsid w:val="6825D33E"/>
    <w:rsid w:val="68281C28"/>
    <w:rsid w:val="6828363A"/>
    <w:rsid w:val="684076DB"/>
    <w:rsid w:val="6862B780"/>
    <w:rsid w:val="686B3009"/>
    <w:rsid w:val="688F5B7C"/>
    <w:rsid w:val="68AC1503"/>
    <w:rsid w:val="68B3CDC2"/>
    <w:rsid w:val="68B5831D"/>
    <w:rsid w:val="68C10405"/>
    <w:rsid w:val="68C2FCC6"/>
    <w:rsid w:val="68D1AE7F"/>
    <w:rsid w:val="68E9183A"/>
    <w:rsid w:val="68F24000"/>
    <w:rsid w:val="691F7C80"/>
    <w:rsid w:val="69371A6E"/>
    <w:rsid w:val="694218C8"/>
    <w:rsid w:val="694E8CED"/>
    <w:rsid w:val="69538FCC"/>
    <w:rsid w:val="697D104C"/>
    <w:rsid w:val="69CA2E7E"/>
    <w:rsid w:val="69F038DE"/>
    <w:rsid w:val="6A2434C8"/>
    <w:rsid w:val="6A3AB5DF"/>
    <w:rsid w:val="6A74C07B"/>
    <w:rsid w:val="6A844C7C"/>
    <w:rsid w:val="6A874D77"/>
    <w:rsid w:val="6A907E27"/>
    <w:rsid w:val="6A986E1F"/>
    <w:rsid w:val="6AA7213F"/>
    <w:rsid w:val="6AB6CBD0"/>
    <w:rsid w:val="6ABB34D6"/>
    <w:rsid w:val="6AC6C9DC"/>
    <w:rsid w:val="6AEEE55B"/>
    <w:rsid w:val="6AF6D2E1"/>
    <w:rsid w:val="6AFB4E4F"/>
    <w:rsid w:val="6B05F935"/>
    <w:rsid w:val="6B362064"/>
    <w:rsid w:val="6B404B1D"/>
    <w:rsid w:val="6B42BBB7"/>
    <w:rsid w:val="6B703E8C"/>
    <w:rsid w:val="6B70F7C1"/>
    <w:rsid w:val="6B9644D8"/>
    <w:rsid w:val="6B9F25E5"/>
    <w:rsid w:val="6BB30704"/>
    <w:rsid w:val="6BE62DA8"/>
    <w:rsid w:val="6BFD4E17"/>
    <w:rsid w:val="6BFD5AE8"/>
    <w:rsid w:val="6C2DB8F5"/>
    <w:rsid w:val="6C3933E3"/>
    <w:rsid w:val="6C4C85BF"/>
    <w:rsid w:val="6C643375"/>
    <w:rsid w:val="6C68400E"/>
    <w:rsid w:val="6C6B6131"/>
    <w:rsid w:val="6C6E3B3C"/>
    <w:rsid w:val="6C72DF47"/>
    <w:rsid w:val="6C8AF6FE"/>
    <w:rsid w:val="6C9402FC"/>
    <w:rsid w:val="6CB09B94"/>
    <w:rsid w:val="6CBC0AE0"/>
    <w:rsid w:val="6CC7D6BB"/>
    <w:rsid w:val="6CF45061"/>
    <w:rsid w:val="6D176869"/>
    <w:rsid w:val="6D3A8219"/>
    <w:rsid w:val="6D3E1C07"/>
    <w:rsid w:val="6D66FF6D"/>
    <w:rsid w:val="6D6BF00E"/>
    <w:rsid w:val="6D6C4401"/>
    <w:rsid w:val="6D6E77D0"/>
    <w:rsid w:val="6D7EA2FE"/>
    <w:rsid w:val="6D829082"/>
    <w:rsid w:val="6D991E78"/>
    <w:rsid w:val="6D9C5081"/>
    <w:rsid w:val="6DC9B9A6"/>
    <w:rsid w:val="6DD2A434"/>
    <w:rsid w:val="6DF66C90"/>
    <w:rsid w:val="6DFD8976"/>
    <w:rsid w:val="6E04106F"/>
    <w:rsid w:val="6E123FB2"/>
    <w:rsid w:val="6E37C0F4"/>
    <w:rsid w:val="6E3A6D50"/>
    <w:rsid w:val="6E3FAE7A"/>
    <w:rsid w:val="6E40294C"/>
    <w:rsid w:val="6E63CDFD"/>
    <w:rsid w:val="6E68A555"/>
    <w:rsid w:val="6E798AC8"/>
    <w:rsid w:val="6E7F4ADC"/>
    <w:rsid w:val="6E843AB7"/>
    <w:rsid w:val="6EB824CB"/>
    <w:rsid w:val="6EBE9644"/>
    <w:rsid w:val="6EC3C040"/>
    <w:rsid w:val="6EC690EE"/>
    <w:rsid w:val="6ED6FBFD"/>
    <w:rsid w:val="6EE40D62"/>
    <w:rsid w:val="6F00BAF2"/>
    <w:rsid w:val="6F0B55EE"/>
    <w:rsid w:val="6F0DDF99"/>
    <w:rsid w:val="6F1BFD6A"/>
    <w:rsid w:val="6F9453B6"/>
    <w:rsid w:val="6FAF9D88"/>
    <w:rsid w:val="6FBF687F"/>
    <w:rsid w:val="6FBF8E0F"/>
    <w:rsid w:val="6FCA4404"/>
    <w:rsid w:val="6FCDC95E"/>
    <w:rsid w:val="6FD4F55E"/>
    <w:rsid w:val="6FF7B2CC"/>
    <w:rsid w:val="6FF9B506"/>
    <w:rsid w:val="700BEE5D"/>
    <w:rsid w:val="700F4031"/>
    <w:rsid w:val="70196577"/>
    <w:rsid w:val="702225AB"/>
    <w:rsid w:val="703D5C43"/>
    <w:rsid w:val="70404597"/>
    <w:rsid w:val="7055BA60"/>
    <w:rsid w:val="706DF304"/>
    <w:rsid w:val="7076455A"/>
    <w:rsid w:val="707EF0B5"/>
    <w:rsid w:val="70941316"/>
    <w:rsid w:val="70946108"/>
    <w:rsid w:val="70BAEF71"/>
    <w:rsid w:val="70C50BC5"/>
    <w:rsid w:val="70E287B0"/>
    <w:rsid w:val="70E401FF"/>
    <w:rsid w:val="713DF8E6"/>
    <w:rsid w:val="713DF97F"/>
    <w:rsid w:val="71572B17"/>
    <w:rsid w:val="716E16BE"/>
    <w:rsid w:val="7192F353"/>
    <w:rsid w:val="71AA7A1C"/>
    <w:rsid w:val="71B12805"/>
    <w:rsid w:val="71E3BA6C"/>
    <w:rsid w:val="71F8FB26"/>
    <w:rsid w:val="7215397D"/>
    <w:rsid w:val="72279CC9"/>
    <w:rsid w:val="72539E2C"/>
    <w:rsid w:val="7269DF0C"/>
    <w:rsid w:val="727CB1C6"/>
    <w:rsid w:val="728BFF6B"/>
    <w:rsid w:val="72936CB9"/>
    <w:rsid w:val="72A99904"/>
    <w:rsid w:val="72AB41E4"/>
    <w:rsid w:val="72AD1E5E"/>
    <w:rsid w:val="72C0A0EA"/>
    <w:rsid w:val="72E02D9F"/>
    <w:rsid w:val="72E9373B"/>
    <w:rsid w:val="72FA03F2"/>
    <w:rsid w:val="7304A71E"/>
    <w:rsid w:val="733155C8"/>
    <w:rsid w:val="7332B255"/>
    <w:rsid w:val="733B49DF"/>
    <w:rsid w:val="734E5450"/>
    <w:rsid w:val="735309EA"/>
    <w:rsid w:val="7359C736"/>
    <w:rsid w:val="735C2E0C"/>
    <w:rsid w:val="739C9166"/>
    <w:rsid w:val="739F68FE"/>
    <w:rsid w:val="73C43D59"/>
    <w:rsid w:val="73E070DC"/>
    <w:rsid w:val="740BB285"/>
    <w:rsid w:val="7439E648"/>
    <w:rsid w:val="7459DB32"/>
    <w:rsid w:val="745A2996"/>
    <w:rsid w:val="745BB454"/>
    <w:rsid w:val="745D858F"/>
    <w:rsid w:val="7486824E"/>
    <w:rsid w:val="74A9F016"/>
    <w:rsid w:val="74C37932"/>
    <w:rsid w:val="74CB69D8"/>
    <w:rsid w:val="74CFC14E"/>
    <w:rsid w:val="74D6ACEA"/>
    <w:rsid w:val="74F200D1"/>
    <w:rsid w:val="74FE91F4"/>
    <w:rsid w:val="750CDFB5"/>
    <w:rsid w:val="750DF918"/>
    <w:rsid w:val="7510EE28"/>
    <w:rsid w:val="75150220"/>
    <w:rsid w:val="751B67A6"/>
    <w:rsid w:val="7540CF8A"/>
    <w:rsid w:val="7554C7C5"/>
    <w:rsid w:val="7555AEC8"/>
    <w:rsid w:val="756EEECC"/>
    <w:rsid w:val="75717FA0"/>
    <w:rsid w:val="7595F388"/>
    <w:rsid w:val="75A11CEA"/>
    <w:rsid w:val="75A7ED0C"/>
    <w:rsid w:val="75CCB656"/>
    <w:rsid w:val="75D31BF8"/>
    <w:rsid w:val="7660681D"/>
    <w:rsid w:val="768DD132"/>
    <w:rsid w:val="769C1A03"/>
    <w:rsid w:val="76AF3AE7"/>
    <w:rsid w:val="76CCB61F"/>
    <w:rsid w:val="76CFE259"/>
    <w:rsid w:val="76D87CD9"/>
    <w:rsid w:val="76E02C25"/>
    <w:rsid w:val="76F77267"/>
    <w:rsid w:val="77074550"/>
    <w:rsid w:val="771203D8"/>
    <w:rsid w:val="77240CAA"/>
    <w:rsid w:val="77270F4F"/>
    <w:rsid w:val="772B878F"/>
    <w:rsid w:val="77549259"/>
    <w:rsid w:val="775581ED"/>
    <w:rsid w:val="775CEEC3"/>
    <w:rsid w:val="77678F68"/>
    <w:rsid w:val="77688D20"/>
    <w:rsid w:val="7799B7DE"/>
    <w:rsid w:val="779A78DC"/>
    <w:rsid w:val="779DAB9D"/>
    <w:rsid w:val="77A0F5CB"/>
    <w:rsid w:val="77AD3A6A"/>
    <w:rsid w:val="77D1DCF6"/>
    <w:rsid w:val="77DADE88"/>
    <w:rsid w:val="77E690C0"/>
    <w:rsid w:val="77E70B92"/>
    <w:rsid w:val="77FD581F"/>
    <w:rsid w:val="77FFAEAB"/>
    <w:rsid w:val="78079D0E"/>
    <w:rsid w:val="7825A892"/>
    <w:rsid w:val="7828FBF9"/>
    <w:rsid w:val="788248D9"/>
    <w:rsid w:val="788A3C96"/>
    <w:rsid w:val="788CE025"/>
    <w:rsid w:val="78A1F5B5"/>
    <w:rsid w:val="78A792D8"/>
    <w:rsid w:val="78B0610A"/>
    <w:rsid w:val="78B61723"/>
    <w:rsid w:val="78F19124"/>
    <w:rsid w:val="78F2505B"/>
    <w:rsid w:val="78F841E1"/>
    <w:rsid w:val="79167490"/>
    <w:rsid w:val="7935883F"/>
    <w:rsid w:val="794C8094"/>
    <w:rsid w:val="79545BED"/>
    <w:rsid w:val="7954E8D8"/>
    <w:rsid w:val="795C5653"/>
    <w:rsid w:val="7974BC3D"/>
    <w:rsid w:val="7982B49B"/>
    <w:rsid w:val="7982DBF3"/>
    <w:rsid w:val="7988E32F"/>
    <w:rsid w:val="799F48C6"/>
    <w:rsid w:val="79A50BE8"/>
    <w:rsid w:val="79AC2A80"/>
    <w:rsid w:val="79BC9036"/>
    <w:rsid w:val="79BDDE26"/>
    <w:rsid w:val="79DA1053"/>
    <w:rsid w:val="79EC188A"/>
    <w:rsid w:val="79ED2B4F"/>
    <w:rsid w:val="7A2A4EDB"/>
    <w:rsid w:val="7A3C94E2"/>
    <w:rsid w:val="7A5FBA0B"/>
    <w:rsid w:val="7A717F84"/>
    <w:rsid w:val="7A74F0F1"/>
    <w:rsid w:val="7A77B9F3"/>
    <w:rsid w:val="7A825ABD"/>
    <w:rsid w:val="7A85EA09"/>
    <w:rsid w:val="7A9F2ED3"/>
    <w:rsid w:val="7ABA8CBF"/>
    <w:rsid w:val="7ACDD346"/>
    <w:rsid w:val="7AD8062C"/>
    <w:rsid w:val="7AE5D396"/>
    <w:rsid w:val="7B04AC9E"/>
    <w:rsid w:val="7B0D717D"/>
    <w:rsid w:val="7B1E3182"/>
    <w:rsid w:val="7B380734"/>
    <w:rsid w:val="7B7C6FF8"/>
    <w:rsid w:val="7B8E263F"/>
    <w:rsid w:val="7B99CE2F"/>
    <w:rsid w:val="7B9E180E"/>
    <w:rsid w:val="7BA21E44"/>
    <w:rsid w:val="7BB999B8"/>
    <w:rsid w:val="7BC0E21B"/>
    <w:rsid w:val="7BC40949"/>
    <w:rsid w:val="7BCE034A"/>
    <w:rsid w:val="7BDBE1DD"/>
    <w:rsid w:val="7BE4EA46"/>
    <w:rsid w:val="7BF5242E"/>
    <w:rsid w:val="7BFF867B"/>
    <w:rsid w:val="7C7733D2"/>
    <w:rsid w:val="7C90AC38"/>
    <w:rsid w:val="7C9527D2"/>
    <w:rsid w:val="7CE826DF"/>
    <w:rsid w:val="7CFDF988"/>
    <w:rsid w:val="7D02C203"/>
    <w:rsid w:val="7D05499F"/>
    <w:rsid w:val="7D09A7E4"/>
    <w:rsid w:val="7D11B115"/>
    <w:rsid w:val="7D24FCE0"/>
    <w:rsid w:val="7D3E253D"/>
    <w:rsid w:val="7D417073"/>
    <w:rsid w:val="7D4FFA3D"/>
    <w:rsid w:val="7D5EC7A9"/>
    <w:rsid w:val="7D6EDDF8"/>
    <w:rsid w:val="7D715481"/>
    <w:rsid w:val="7D7BEEEE"/>
    <w:rsid w:val="7D87DD10"/>
    <w:rsid w:val="7D8C86A1"/>
    <w:rsid w:val="7D97B803"/>
    <w:rsid w:val="7D99FB10"/>
    <w:rsid w:val="7DAD7E5A"/>
    <w:rsid w:val="7DC1A3C0"/>
    <w:rsid w:val="7DF26CBE"/>
    <w:rsid w:val="7DF4C456"/>
    <w:rsid w:val="7E27CD10"/>
    <w:rsid w:val="7E2C0800"/>
    <w:rsid w:val="7E78B281"/>
    <w:rsid w:val="7E8BFC2B"/>
    <w:rsid w:val="7E953C0A"/>
    <w:rsid w:val="7EB0E69F"/>
    <w:rsid w:val="7EB50F82"/>
    <w:rsid w:val="7EC88470"/>
    <w:rsid w:val="7EE281AE"/>
    <w:rsid w:val="7EF882DD"/>
    <w:rsid w:val="7F143737"/>
    <w:rsid w:val="7F1E5F46"/>
    <w:rsid w:val="7F23E042"/>
    <w:rsid w:val="7F2BA9C5"/>
    <w:rsid w:val="7F332B2E"/>
    <w:rsid w:val="7F3D4C65"/>
    <w:rsid w:val="7F41A7B1"/>
    <w:rsid w:val="7F422283"/>
    <w:rsid w:val="7F447AD2"/>
    <w:rsid w:val="7F6057DE"/>
    <w:rsid w:val="7F6B2F89"/>
    <w:rsid w:val="7F812BB9"/>
    <w:rsid w:val="7F86E49C"/>
    <w:rsid w:val="7F8A05A2"/>
    <w:rsid w:val="7F908AC9"/>
    <w:rsid w:val="7F9DCCAF"/>
    <w:rsid w:val="7F9E5497"/>
    <w:rsid w:val="7FA13B1B"/>
    <w:rsid w:val="7FA4C9C3"/>
    <w:rsid w:val="7FA4DDDE"/>
    <w:rsid w:val="7FB261B8"/>
    <w:rsid w:val="7FBDFB00"/>
    <w:rsid w:val="7FC39D71"/>
    <w:rsid w:val="7FC7AF69"/>
    <w:rsid w:val="7FC8DF78"/>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paragraph" w:styleId="Heading3">
    <w:name w:val="heading 3"/>
    <w:basedOn w:val="Normal"/>
    <w:next w:val="Normal"/>
    <w:link w:val="Heading3Char"/>
    <w:uiPriority w:val="9"/>
    <w:semiHidden/>
    <w:unhideWhenUsed/>
    <w:qFormat/>
    <w:rsid w:val="00F778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 w:type="table" w:styleId="TableGrid">
    <w:name w:val="Table Grid"/>
    <w:basedOn w:val="TableNormal"/>
    <w:uiPriority w:val="39"/>
    <w:rsid w:val="00DF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7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F778A4"/>
    <w:rPr>
      <w:rFonts w:asciiTheme="majorHAnsi" w:eastAsiaTheme="majorEastAsia" w:hAnsiTheme="majorHAnsi" w:cstheme="majorBidi"/>
      <w:color w:val="1F4D78" w:themeColor="accent1" w:themeShade="7F"/>
      <w:sz w:val="24"/>
      <w:szCs w:val="24"/>
      <w:lang w:eastAsia="en-GB"/>
    </w:rPr>
  </w:style>
  <w:style w:type="paragraph" w:customStyle="1" w:styleId="pf0">
    <w:name w:val="pf0"/>
    <w:basedOn w:val="Normal"/>
    <w:rsid w:val="00BC220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61E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63464740">
      <w:bodyDiv w:val="1"/>
      <w:marLeft w:val="0"/>
      <w:marRight w:val="0"/>
      <w:marTop w:val="0"/>
      <w:marBottom w:val="0"/>
      <w:divBdr>
        <w:top w:val="none" w:sz="0" w:space="0" w:color="auto"/>
        <w:left w:val="none" w:sz="0" w:space="0" w:color="auto"/>
        <w:bottom w:val="none" w:sz="0" w:space="0" w:color="auto"/>
        <w:right w:val="none" w:sz="0" w:space="0" w:color="auto"/>
      </w:divBdr>
    </w:div>
    <w:div w:id="267743027">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0756361">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51897198">
      <w:bodyDiv w:val="1"/>
      <w:marLeft w:val="0"/>
      <w:marRight w:val="0"/>
      <w:marTop w:val="0"/>
      <w:marBottom w:val="0"/>
      <w:divBdr>
        <w:top w:val="none" w:sz="0" w:space="0" w:color="auto"/>
        <w:left w:val="none" w:sz="0" w:space="0" w:color="auto"/>
        <w:bottom w:val="none" w:sz="0" w:space="0" w:color="auto"/>
        <w:right w:val="none" w:sz="0" w:space="0" w:color="auto"/>
      </w:divBdr>
    </w:div>
    <w:div w:id="452943089">
      <w:bodyDiv w:val="1"/>
      <w:marLeft w:val="0"/>
      <w:marRight w:val="0"/>
      <w:marTop w:val="0"/>
      <w:marBottom w:val="0"/>
      <w:divBdr>
        <w:top w:val="none" w:sz="0" w:space="0" w:color="auto"/>
        <w:left w:val="none" w:sz="0" w:space="0" w:color="auto"/>
        <w:bottom w:val="none" w:sz="0" w:space="0" w:color="auto"/>
        <w:right w:val="none" w:sz="0" w:space="0" w:color="auto"/>
      </w:divBdr>
    </w:div>
    <w:div w:id="474182528">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40831377">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99256732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219971673">
      <w:bodyDiv w:val="1"/>
      <w:marLeft w:val="0"/>
      <w:marRight w:val="0"/>
      <w:marTop w:val="0"/>
      <w:marBottom w:val="0"/>
      <w:divBdr>
        <w:top w:val="none" w:sz="0" w:space="0" w:color="auto"/>
        <w:left w:val="none" w:sz="0" w:space="0" w:color="auto"/>
        <w:bottom w:val="none" w:sz="0" w:space="0" w:color="auto"/>
        <w:right w:val="none" w:sz="0" w:space="0" w:color="auto"/>
      </w:divBdr>
    </w:div>
    <w:div w:id="1283926461">
      <w:bodyDiv w:val="1"/>
      <w:marLeft w:val="0"/>
      <w:marRight w:val="0"/>
      <w:marTop w:val="0"/>
      <w:marBottom w:val="0"/>
      <w:divBdr>
        <w:top w:val="none" w:sz="0" w:space="0" w:color="auto"/>
        <w:left w:val="none" w:sz="0" w:space="0" w:color="auto"/>
        <w:bottom w:val="none" w:sz="0" w:space="0" w:color="auto"/>
        <w:right w:val="none" w:sz="0" w:space="0" w:color="auto"/>
      </w:divBdr>
    </w:div>
    <w:div w:id="1372462329">
      <w:bodyDiv w:val="1"/>
      <w:marLeft w:val="0"/>
      <w:marRight w:val="0"/>
      <w:marTop w:val="0"/>
      <w:marBottom w:val="0"/>
      <w:divBdr>
        <w:top w:val="none" w:sz="0" w:space="0" w:color="auto"/>
        <w:left w:val="none" w:sz="0" w:space="0" w:color="auto"/>
        <w:bottom w:val="none" w:sz="0" w:space="0" w:color="auto"/>
        <w:right w:val="none" w:sz="0" w:space="0" w:color="auto"/>
      </w:divBdr>
    </w:div>
    <w:div w:id="1438019328">
      <w:bodyDiv w:val="1"/>
      <w:marLeft w:val="0"/>
      <w:marRight w:val="0"/>
      <w:marTop w:val="0"/>
      <w:marBottom w:val="0"/>
      <w:divBdr>
        <w:top w:val="none" w:sz="0" w:space="0" w:color="auto"/>
        <w:left w:val="none" w:sz="0" w:space="0" w:color="auto"/>
        <w:bottom w:val="none" w:sz="0" w:space="0" w:color="auto"/>
        <w:right w:val="none" w:sz="0" w:space="0" w:color="auto"/>
      </w:divBdr>
    </w:div>
    <w:div w:id="1506897942">
      <w:bodyDiv w:val="1"/>
      <w:marLeft w:val="0"/>
      <w:marRight w:val="0"/>
      <w:marTop w:val="0"/>
      <w:marBottom w:val="0"/>
      <w:divBdr>
        <w:top w:val="none" w:sz="0" w:space="0" w:color="auto"/>
        <w:left w:val="none" w:sz="0" w:space="0" w:color="auto"/>
        <w:bottom w:val="none" w:sz="0" w:space="0" w:color="auto"/>
        <w:right w:val="none" w:sz="0" w:space="0" w:color="auto"/>
      </w:divBdr>
    </w:div>
    <w:div w:id="1508904117">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22515049">
      <w:bodyDiv w:val="1"/>
      <w:marLeft w:val="0"/>
      <w:marRight w:val="0"/>
      <w:marTop w:val="0"/>
      <w:marBottom w:val="0"/>
      <w:divBdr>
        <w:top w:val="none" w:sz="0" w:space="0" w:color="auto"/>
        <w:left w:val="none" w:sz="0" w:space="0" w:color="auto"/>
        <w:bottom w:val="none" w:sz="0" w:space="0" w:color="auto"/>
        <w:right w:val="none" w:sz="0" w:space="0" w:color="auto"/>
      </w:divBdr>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 w:id="2020812857">
      <w:bodyDiv w:val="1"/>
      <w:marLeft w:val="0"/>
      <w:marRight w:val="0"/>
      <w:marTop w:val="0"/>
      <w:marBottom w:val="0"/>
      <w:divBdr>
        <w:top w:val="none" w:sz="0" w:space="0" w:color="auto"/>
        <w:left w:val="none" w:sz="0" w:space="0" w:color="auto"/>
        <w:bottom w:val="none" w:sz="0" w:space="0" w:color="auto"/>
        <w:right w:val="none" w:sz="0" w:space="0" w:color="auto"/>
      </w:divBdr>
    </w:div>
    <w:div w:id="20358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nsukumar@world-exchanges.org" TargetMode="External"/><Relationship Id="rId2" Type="http://schemas.openxmlformats.org/officeDocument/2006/relationships/customXml" Target="../customXml/item2.xml"/><Relationship Id="rId16" Type="http://schemas.openxmlformats.org/officeDocument/2006/relationships/hyperlink" Target="mailto:rmetcalfe@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cryder@world-exchange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0" ma:contentTypeDescription="Create a new document." ma:contentTypeScope="" ma:versionID="71fdf36e6fe460b788d03ebdaa244088">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03ec3db719394c73892d4696998f7169"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SharedWithUsers xmlns="ff49df65-7daa-43e0-a7c2-db33cdc70afd">
      <UserInfo>
        <DisplayName>REDONDO PEREIRA Paula</DisplayName>
        <AccountId>11</AccountId>
        <AccountType/>
      </UserInfo>
      <UserInfo>
        <DisplayName>GARCIA DA CALVA Joao</DisplayName>
        <AccountId>105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1D27-51C4-4925-8438-5FB2896F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20B78-8511-4F75-85D4-926E2BBEEA61}">
  <ds:schemaRefs>
    <ds:schemaRef ds:uri="http://schemas.microsoft.com/sharepoint/v3/contenttype/forms"/>
  </ds:schemaRefs>
</ds:datastoreItem>
</file>

<file path=customXml/itemProps3.xml><?xml version="1.0" encoding="utf-8"?>
<ds:datastoreItem xmlns:ds="http://schemas.openxmlformats.org/officeDocument/2006/customXml" ds:itemID="{89863B9B-C1F6-4A1B-A749-9735621B91BD}">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customXml/itemProps4.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2023-12-07T15:40:00Z</dcterms:created>
  <dcterms:modified xsi:type="dcterms:W3CDTF">2023-12-07T15:42:00Z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0x0101009AC92C0B80F7C14BAC9FB27FAE268A17</vt:lpwstr>
  </property>
  <property fmtid="{D5CDD505-2E9C-101B-9397-08002B2CF9AE}" pid="4" name="ComplianceAssetId">
    <vt:lpwstr/>
  </property>
  <property fmtid="{D5CDD505-2E9C-101B-9397-08002B2CF9AE}" pid="5" name="_ExtendedDescription">
    <vt:lpwstr/>
  </property>
  <property fmtid="{D5CDD505-2E9C-101B-9397-08002B2CF9AE}" pid="6" name="_NewReviewCycle">
    <vt:lpwstr/>
  </property>
  <property fmtid="{D5CDD505-2E9C-101B-9397-08002B2CF9AE}" pid="7" name="MSIP_Label_4da52270-6ed3-4abe-ba7c-b9255dadcdf9_Enabled">
    <vt:lpwstr>true</vt:lpwstr>
  </property>
  <property fmtid="{D5CDD505-2E9C-101B-9397-08002B2CF9AE}" pid="8" name="MSIP_Label_4da52270-6ed3-4abe-ba7c-b9255dadcdf9_SetDate">
    <vt:lpwstr>2023-12-06T10:51:27Z</vt:lpwstr>
  </property>
  <property fmtid="{D5CDD505-2E9C-101B-9397-08002B2CF9AE}" pid="9" name="MSIP_Label_4da52270-6ed3-4abe-ba7c-b9255dadcdf9_Method">
    <vt:lpwstr>Standard</vt:lpwstr>
  </property>
  <property fmtid="{D5CDD505-2E9C-101B-9397-08002B2CF9AE}" pid="10" name="MSIP_Label_4da52270-6ed3-4abe-ba7c-b9255dadcdf9_Name">
    <vt:lpwstr>4da52270-6ed3-4abe-ba7c-b9255dadcdf9</vt:lpwstr>
  </property>
  <property fmtid="{D5CDD505-2E9C-101B-9397-08002B2CF9AE}" pid="11" name="MSIP_Label_4da52270-6ed3-4abe-ba7c-b9255dadcdf9_SiteId">
    <vt:lpwstr>46e04f2b-093e-4ad0-a99f-0331aa506e12</vt:lpwstr>
  </property>
  <property fmtid="{D5CDD505-2E9C-101B-9397-08002B2CF9AE}" pid="12" name="MSIP_Label_4da52270-6ed3-4abe-ba7c-b9255dadcdf9_ActionId">
    <vt:lpwstr>d0a9e89c-e8f8-44d3-8994-cbe3e86c7b37</vt:lpwstr>
  </property>
  <property fmtid="{D5CDD505-2E9C-101B-9397-08002B2CF9AE}" pid="13" name="MSIP_Label_4da52270-6ed3-4abe-ba7c-b9255dadcdf9_ContentBits">
    <vt:lpwstr>2</vt:lpwstr>
  </property>
</Properties>
</file>